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F1" w:rsidRPr="006141F1" w:rsidRDefault="006F34A3" w:rsidP="00956534">
      <w:pPr>
        <w:spacing w:after="0" w:line="240" w:lineRule="auto"/>
        <w:ind w:right="-23" w:firstLine="708"/>
        <w:jc w:val="both"/>
        <w:rPr>
          <w:rFonts w:ascii="Times New Roman" w:eastAsia="Times New Roman" w:hAnsi="Times New Roman" w:cs="Times New Roman"/>
          <w:bCs/>
          <w:sz w:val="28"/>
          <w:szCs w:val="28"/>
          <w:lang w:eastAsia="ru-RU"/>
        </w:rPr>
      </w:pPr>
      <w:proofErr w:type="gramStart"/>
      <w:r w:rsidRPr="006141F1">
        <w:rPr>
          <w:rFonts w:ascii="Times New Roman" w:eastAsia="Times New Roman" w:hAnsi="Times New Roman" w:cs="Times New Roman"/>
          <w:bCs/>
          <w:sz w:val="28"/>
          <w:szCs w:val="28"/>
          <w:lang w:eastAsia="ru-RU"/>
        </w:rPr>
        <w:t xml:space="preserve">В соответствии с Постановлением Правительства РФ от 25 июня 2021 года № 990 в целях общественного обсуждения администрация </w:t>
      </w:r>
      <w:proofErr w:type="spellStart"/>
      <w:r w:rsidRPr="006141F1">
        <w:rPr>
          <w:rFonts w:ascii="Times New Roman" w:eastAsia="Times New Roman" w:hAnsi="Times New Roman" w:cs="Times New Roman"/>
          <w:bCs/>
          <w:sz w:val="28"/>
          <w:szCs w:val="28"/>
          <w:lang w:eastAsia="ru-RU"/>
        </w:rPr>
        <w:t>Натальинского</w:t>
      </w:r>
      <w:proofErr w:type="spellEnd"/>
      <w:r w:rsidRPr="006141F1">
        <w:rPr>
          <w:rFonts w:ascii="Times New Roman" w:eastAsia="Times New Roman" w:hAnsi="Times New Roman" w:cs="Times New Roman"/>
          <w:bCs/>
          <w:sz w:val="28"/>
          <w:szCs w:val="28"/>
          <w:lang w:eastAsia="ru-RU"/>
        </w:rPr>
        <w:t xml:space="preserve"> муниципального образования размещает проект программы «Профилактика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6141F1">
        <w:rPr>
          <w:rFonts w:ascii="Times New Roman" w:eastAsia="Times New Roman" w:hAnsi="Times New Roman" w:cs="Times New Roman"/>
          <w:bCs/>
          <w:sz w:val="28"/>
          <w:szCs w:val="28"/>
          <w:lang w:eastAsia="ru-RU"/>
        </w:rPr>
        <w:t>Натальинского</w:t>
      </w:r>
      <w:proofErr w:type="spellEnd"/>
      <w:r w:rsidRPr="006141F1">
        <w:rPr>
          <w:rFonts w:ascii="Times New Roman" w:eastAsia="Times New Roman" w:hAnsi="Times New Roman" w:cs="Times New Roman"/>
          <w:bCs/>
          <w:sz w:val="28"/>
          <w:szCs w:val="28"/>
          <w:lang w:eastAsia="ru-RU"/>
        </w:rPr>
        <w:t xml:space="preserve"> муниципального образования на 202</w:t>
      </w:r>
      <w:r w:rsidR="00E31780" w:rsidRPr="006141F1">
        <w:rPr>
          <w:rFonts w:ascii="Times New Roman" w:eastAsia="Times New Roman" w:hAnsi="Times New Roman" w:cs="Times New Roman"/>
          <w:bCs/>
          <w:sz w:val="28"/>
          <w:szCs w:val="28"/>
          <w:lang w:eastAsia="ru-RU"/>
        </w:rPr>
        <w:t>3</w:t>
      </w:r>
      <w:r w:rsidRPr="006141F1">
        <w:rPr>
          <w:rFonts w:ascii="Times New Roman" w:eastAsia="Times New Roman" w:hAnsi="Times New Roman" w:cs="Times New Roman"/>
          <w:bCs/>
          <w:sz w:val="28"/>
          <w:szCs w:val="28"/>
          <w:lang w:eastAsia="ru-RU"/>
        </w:rPr>
        <w:t xml:space="preserve"> год»</w:t>
      </w:r>
      <w:r w:rsidR="006141F1" w:rsidRPr="006141F1">
        <w:rPr>
          <w:rFonts w:ascii="Times New Roman" w:eastAsia="Times New Roman" w:hAnsi="Times New Roman" w:cs="Times New Roman"/>
          <w:bCs/>
          <w:sz w:val="28"/>
          <w:szCs w:val="28"/>
          <w:lang w:eastAsia="ru-RU"/>
        </w:rPr>
        <w:t xml:space="preserve"> и </w:t>
      </w:r>
      <w:r w:rsidR="00956534">
        <w:rPr>
          <w:rFonts w:ascii="Times New Roman" w:eastAsia="Times New Roman" w:hAnsi="Times New Roman" w:cs="Times New Roman"/>
          <w:bCs/>
          <w:sz w:val="28"/>
          <w:szCs w:val="28"/>
          <w:lang w:eastAsia="ru-RU"/>
        </w:rPr>
        <w:t>проект программы «П</w:t>
      </w:r>
      <w:r w:rsidR="006141F1" w:rsidRPr="006141F1">
        <w:rPr>
          <w:rFonts w:ascii="Times New Roman" w:eastAsia="Times New Roman" w:hAnsi="Times New Roman" w:cs="Times New Roman"/>
          <w:bCs/>
          <w:sz w:val="28"/>
          <w:szCs w:val="28"/>
          <w:lang w:eastAsia="ru-RU"/>
        </w:rPr>
        <w:t>рофилактик</w:t>
      </w:r>
      <w:r w:rsidR="00956534">
        <w:rPr>
          <w:rFonts w:ascii="Times New Roman" w:eastAsia="Times New Roman" w:hAnsi="Times New Roman" w:cs="Times New Roman"/>
          <w:bCs/>
          <w:sz w:val="28"/>
          <w:szCs w:val="28"/>
          <w:lang w:eastAsia="ru-RU"/>
        </w:rPr>
        <w:t>а</w:t>
      </w:r>
      <w:r w:rsidR="006141F1" w:rsidRPr="006141F1">
        <w:rPr>
          <w:rFonts w:ascii="Times New Roman" w:eastAsia="Times New Roman" w:hAnsi="Times New Roman" w:cs="Times New Roman"/>
          <w:bCs/>
          <w:sz w:val="28"/>
          <w:szCs w:val="28"/>
          <w:lang w:eastAsia="ru-RU"/>
        </w:rPr>
        <w:t xml:space="preserve"> рисков причинения вреда (ущерба) охраняемым законом ценностям в рамках муниципального</w:t>
      </w:r>
      <w:proofErr w:type="gramEnd"/>
      <w:r w:rsidR="006141F1" w:rsidRPr="006141F1">
        <w:rPr>
          <w:rFonts w:ascii="Times New Roman" w:eastAsia="Times New Roman" w:hAnsi="Times New Roman" w:cs="Times New Roman"/>
          <w:bCs/>
          <w:sz w:val="28"/>
          <w:szCs w:val="28"/>
          <w:lang w:eastAsia="ru-RU"/>
        </w:rPr>
        <w:t xml:space="preserve"> контроля </w:t>
      </w:r>
      <w:r w:rsidR="00956534" w:rsidRPr="00956534">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956534" w:rsidRPr="00956534">
        <w:rPr>
          <w:rFonts w:ascii="Times New Roman" w:hAnsi="Times New Roman" w:cs="Times New Roman"/>
          <w:bCs/>
          <w:color w:val="000000"/>
          <w:sz w:val="28"/>
          <w:szCs w:val="28"/>
        </w:rPr>
        <w:t>Натальинского</w:t>
      </w:r>
      <w:proofErr w:type="spellEnd"/>
      <w:r w:rsidR="00956534" w:rsidRPr="00956534">
        <w:rPr>
          <w:rFonts w:ascii="Times New Roman" w:hAnsi="Times New Roman" w:cs="Times New Roman"/>
          <w:bCs/>
          <w:color w:val="000000"/>
          <w:sz w:val="28"/>
          <w:szCs w:val="28"/>
        </w:rPr>
        <w:t xml:space="preserve"> муниципального образования </w:t>
      </w:r>
      <w:proofErr w:type="spellStart"/>
      <w:r w:rsidR="00956534" w:rsidRPr="00956534">
        <w:rPr>
          <w:rFonts w:ascii="Times New Roman" w:hAnsi="Times New Roman" w:cs="Times New Roman"/>
          <w:bCs/>
          <w:color w:val="000000"/>
          <w:sz w:val="28"/>
          <w:szCs w:val="28"/>
        </w:rPr>
        <w:t>Балаковского</w:t>
      </w:r>
      <w:proofErr w:type="spellEnd"/>
      <w:r w:rsidR="00956534" w:rsidRPr="00956534">
        <w:rPr>
          <w:rFonts w:ascii="Times New Roman" w:hAnsi="Times New Roman" w:cs="Times New Roman"/>
          <w:bCs/>
          <w:color w:val="000000"/>
          <w:sz w:val="28"/>
          <w:szCs w:val="28"/>
        </w:rPr>
        <w:t xml:space="preserve"> муниципального образования Саратовской области</w:t>
      </w:r>
      <w:r w:rsidR="00956534">
        <w:rPr>
          <w:rFonts w:ascii="Times New Roman" w:hAnsi="Times New Roman" w:cs="Times New Roman"/>
          <w:bCs/>
          <w:color w:val="000000"/>
          <w:sz w:val="28"/>
          <w:szCs w:val="28"/>
        </w:rPr>
        <w:t xml:space="preserve"> </w:t>
      </w:r>
      <w:r w:rsidR="006141F1" w:rsidRPr="006141F1">
        <w:rPr>
          <w:rFonts w:ascii="Times New Roman" w:eastAsia="Times New Roman" w:hAnsi="Times New Roman" w:cs="Times New Roman"/>
          <w:bCs/>
          <w:sz w:val="28"/>
          <w:szCs w:val="28"/>
          <w:lang w:eastAsia="ru-RU"/>
        </w:rPr>
        <w:t>на 2023 год</w:t>
      </w:r>
      <w:r w:rsidR="00956534">
        <w:rPr>
          <w:rFonts w:ascii="Times New Roman" w:eastAsia="Times New Roman" w:hAnsi="Times New Roman" w:cs="Times New Roman"/>
          <w:bCs/>
          <w:sz w:val="28"/>
          <w:szCs w:val="28"/>
          <w:lang w:eastAsia="ru-RU"/>
        </w:rPr>
        <w:t>»</w:t>
      </w:r>
    </w:p>
    <w:p w:rsidR="00AE563F" w:rsidRPr="009832F3" w:rsidRDefault="00AE563F" w:rsidP="00E31780">
      <w:pPr>
        <w:spacing w:after="0" w:line="240" w:lineRule="auto"/>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 xml:space="preserve">Замечания и предложения в устной и (или) письменной форме граждане вправе представлять в срок </w:t>
      </w:r>
      <w:r>
        <w:rPr>
          <w:rFonts w:ascii="Times New Roman" w:hAnsi="Times New Roman" w:cs="Times New Roman"/>
          <w:color w:val="262626"/>
          <w:sz w:val="28"/>
          <w:szCs w:val="28"/>
        </w:rPr>
        <w:t>с 01.10.202</w:t>
      </w:r>
      <w:r w:rsidR="00756ECA">
        <w:rPr>
          <w:rFonts w:ascii="Times New Roman" w:hAnsi="Times New Roman" w:cs="Times New Roman"/>
          <w:color w:val="262626"/>
          <w:sz w:val="28"/>
          <w:szCs w:val="28"/>
        </w:rPr>
        <w:t>2</w:t>
      </w:r>
      <w:r>
        <w:rPr>
          <w:rFonts w:ascii="Times New Roman" w:hAnsi="Times New Roman" w:cs="Times New Roman"/>
          <w:color w:val="262626"/>
          <w:sz w:val="28"/>
          <w:szCs w:val="28"/>
        </w:rPr>
        <w:t xml:space="preserve"> года по 01.11.202</w:t>
      </w:r>
      <w:r w:rsidR="00756ECA">
        <w:rPr>
          <w:rFonts w:ascii="Times New Roman" w:hAnsi="Times New Roman" w:cs="Times New Roman"/>
          <w:color w:val="262626"/>
          <w:sz w:val="28"/>
          <w:szCs w:val="28"/>
        </w:rPr>
        <w:t>2</w:t>
      </w:r>
      <w:bookmarkStart w:id="0" w:name="_GoBack"/>
      <w:bookmarkEnd w:id="0"/>
      <w:r>
        <w:rPr>
          <w:rFonts w:ascii="Times New Roman" w:hAnsi="Times New Roman" w:cs="Times New Roman"/>
          <w:color w:val="262626"/>
          <w:sz w:val="28"/>
          <w:szCs w:val="28"/>
        </w:rPr>
        <w:t xml:space="preserve"> года</w:t>
      </w:r>
      <w:r w:rsidRPr="00333500">
        <w:rPr>
          <w:rFonts w:ascii="Times New Roman" w:hAnsi="Times New Roman" w:cs="Times New Roman"/>
          <w:sz w:val="28"/>
          <w:szCs w:val="28"/>
        </w:rPr>
        <w:t xml:space="preserve"> </w:t>
      </w:r>
      <w:r w:rsidRPr="009832F3">
        <w:rPr>
          <w:rFonts w:ascii="Times New Roman" w:hAnsi="Times New Roman" w:cs="Times New Roman"/>
          <w:color w:val="262626"/>
          <w:sz w:val="28"/>
          <w:szCs w:val="28"/>
        </w:rPr>
        <w:t>по рабочим дням с 08</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17</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(перерыв с 12</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13</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 xml:space="preserve">00) по адресу: село Натальино, ул. Карла Маркса, д.4а, кабинет </w:t>
      </w:r>
      <w:r w:rsidRPr="001202B5">
        <w:rPr>
          <w:rFonts w:ascii="Times New Roman" w:hAnsi="Times New Roman" w:cs="Times New Roman"/>
          <w:color w:val="262626"/>
          <w:sz w:val="28"/>
          <w:szCs w:val="28"/>
        </w:rPr>
        <w:t>№13</w:t>
      </w:r>
      <w:r>
        <w:rPr>
          <w:rFonts w:ascii="Times New Roman" w:hAnsi="Times New Roman" w:cs="Times New Roman"/>
          <w:color w:val="262626"/>
          <w:sz w:val="28"/>
          <w:szCs w:val="28"/>
        </w:rPr>
        <w:t xml:space="preserve">, либо посредством направления на адрес </w:t>
      </w:r>
      <w:proofErr w:type="spellStart"/>
      <w:r>
        <w:rPr>
          <w:rFonts w:ascii="Times New Roman" w:hAnsi="Times New Roman" w:cs="Times New Roman"/>
          <w:color w:val="262626"/>
          <w:sz w:val="28"/>
          <w:szCs w:val="28"/>
        </w:rPr>
        <w:t>эл</w:t>
      </w:r>
      <w:proofErr w:type="gramStart"/>
      <w:r>
        <w:rPr>
          <w:rFonts w:ascii="Times New Roman" w:hAnsi="Times New Roman" w:cs="Times New Roman"/>
          <w:color w:val="262626"/>
          <w:sz w:val="28"/>
          <w:szCs w:val="28"/>
        </w:rPr>
        <w:t>.п</w:t>
      </w:r>
      <w:proofErr w:type="gramEnd"/>
      <w:r>
        <w:rPr>
          <w:rFonts w:ascii="Times New Roman" w:hAnsi="Times New Roman" w:cs="Times New Roman"/>
          <w:color w:val="262626"/>
          <w:sz w:val="28"/>
          <w:szCs w:val="28"/>
        </w:rPr>
        <w:t>очты</w:t>
      </w:r>
      <w:proofErr w:type="spellEnd"/>
      <w:r>
        <w:rPr>
          <w:rFonts w:ascii="Times New Roman" w:hAnsi="Times New Roman" w:cs="Times New Roman"/>
          <w:color w:val="262626"/>
          <w:sz w:val="28"/>
          <w:szCs w:val="28"/>
        </w:rPr>
        <w:t>:</w:t>
      </w:r>
      <w:r w:rsidRPr="00A8455E">
        <w:rPr>
          <w:rFonts w:ascii="Times New Roman" w:hAnsi="Times New Roman" w:cs="Times New Roman"/>
          <w:color w:val="262626"/>
          <w:sz w:val="28"/>
          <w:szCs w:val="28"/>
        </w:rPr>
        <w:t xml:space="preserve"> </w:t>
      </w:r>
      <w:proofErr w:type="spellStart"/>
      <w:r>
        <w:rPr>
          <w:rFonts w:ascii="Times New Roman" w:hAnsi="Times New Roman" w:cs="Times New Roman"/>
          <w:color w:val="262626"/>
          <w:sz w:val="28"/>
          <w:szCs w:val="28"/>
          <w:lang w:val="en-US"/>
        </w:rPr>
        <w:t>obraznatal</w:t>
      </w:r>
      <w:proofErr w:type="spellEnd"/>
      <w:r w:rsidRPr="00A8455E">
        <w:rPr>
          <w:rFonts w:ascii="Times New Roman" w:hAnsi="Times New Roman" w:cs="Times New Roman"/>
          <w:color w:val="262626"/>
          <w:sz w:val="28"/>
          <w:szCs w:val="28"/>
        </w:rPr>
        <w:t>@</w:t>
      </w:r>
      <w:proofErr w:type="spellStart"/>
      <w:r>
        <w:rPr>
          <w:rFonts w:ascii="Times New Roman" w:hAnsi="Times New Roman" w:cs="Times New Roman"/>
          <w:color w:val="262626"/>
          <w:sz w:val="28"/>
          <w:szCs w:val="28"/>
          <w:lang w:val="en-US"/>
        </w:rPr>
        <w:t>gmail</w:t>
      </w:r>
      <w:proofErr w:type="spellEnd"/>
      <w:r w:rsidRPr="00A8455E">
        <w:rPr>
          <w:rFonts w:ascii="Times New Roman" w:hAnsi="Times New Roman" w:cs="Times New Roman"/>
          <w:color w:val="262626"/>
          <w:sz w:val="28"/>
          <w:szCs w:val="28"/>
        </w:rPr>
        <w:t>.</w:t>
      </w:r>
      <w:r>
        <w:rPr>
          <w:rFonts w:ascii="Times New Roman" w:hAnsi="Times New Roman" w:cs="Times New Roman"/>
          <w:color w:val="262626"/>
          <w:sz w:val="28"/>
          <w:szCs w:val="28"/>
          <w:lang w:val="en-US"/>
        </w:rPr>
        <w:t>com</w:t>
      </w:r>
      <w:r>
        <w:rPr>
          <w:rFonts w:ascii="Times New Roman" w:hAnsi="Times New Roman" w:cs="Times New Roman"/>
          <w:color w:val="262626"/>
          <w:sz w:val="28"/>
          <w:szCs w:val="28"/>
        </w:rPr>
        <w:t xml:space="preserve">, посредством направления замечаний и  предложений через интернет приемную распложенную на официальном сайте </w:t>
      </w:r>
      <w:proofErr w:type="spellStart"/>
      <w:r>
        <w:rPr>
          <w:rFonts w:ascii="Times New Roman" w:hAnsi="Times New Roman" w:cs="Times New Roman"/>
          <w:color w:val="262626"/>
          <w:sz w:val="28"/>
          <w:szCs w:val="28"/>
        </w:rPr>
        <w:t>натальино</w:t>
      </w:r>
      <w:proofErr w:type="gramStart"/>
      <w:r>
        <w:rPr>
          <w:rFonts w:ascii="Times New Roman" w:hAnsi="Times New Roman" w:cs="Times New Roman"/>
          <w:color w:val="262626"/>
          <w:sz w:val="28"/>
          <w:szCs w:val="28"/>
        </w:rPr>
        <w:t>.р</w:t>
      </w:r>
      <w:proofErr w:type="gramEnd"/>
      <w:r>
        <w:rPr>
          <w:rFonts w:ascii="Times New Roman" w:hAnsi="Times New Roman" w:cs="Times New Roman"/>
          <w:color w:val="262626"/>
          <w:sz w:val="28"/>
          <w:szCs w:val="28"/>
        </w:rPr>
        <w:t>ф</w:t>
      </w:r>
      <w:proofErr w:type="spellEnd"/>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w:t>
      </w:r>
    </w:p>
    <w:p w:rsidR="006F34A3" w:rsidRDefault="006F34A3"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Default="001634B6"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Default="001634B6"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Default="001634B6"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Default="001634B6"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Pr="001634B6" w:rsidRDefault="001634B6" w:rsidP="009B5FD4">
      <w:pPr>
        <w:spacing w:before="100" w:beforeAutospacing="1" w:after="100" w:afterAutospacing="1" w:line="240" w:lineRule="auto"/>
        <w:outlineLvl w:val="1"/>
        <w:rPr>
          <w:rFonts w:ascii="Times New Roman" w:eastAsia="Times New Roman" w:hAnsi="Times New Roman" w:cs="Times New Roman"/>
          <w:bCs/>
          <w:sz w:val="20"/>
          <w:szCs w:val="20"/>
          <w:lang w:eastAsia="ru-RU"/>
        </w:rPr>
      </w:pPr>
      <w:r w:rsidRPr="001634B6">
        <w:rPr>
          <w:rFonts w:ascii="Times New Roman" w:eastAsia="Times New Roman" w:hAnsi="Times New Roman" w:cs="Times New Roman"/>
          <w:bCs/>
          <w:sz w:val="20"/>
          <w:szCs w:val="20"/>
          <w:lang w:eastAsia="ru-RU"/>
        </w:rPr>
        <w:t>Обнародовано 30 сентября 2021 года</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9A5209" w:rsidRPr="009A520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2022 год</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w:t>
      </w:r>
      <w:r w:rsidR="009A5209">
        <w:rPr>
          <w:rFonts w:ascii="Times New Roman" w:eastAsia="Times New Roman" w:hAnsi="Times New Roman" w:cs="Times New Roman"/>
          <w:sz w:val="28"/>
          <w:szCs w:val="28"/>
          <w:lang w:eastAsia="ru-RU"/>
        </w:rPr>
        <w:t>территории Натальинского</w:t>
      </w:r>
      <w:r w:rsidRPr="009B5FD4">
        <w:rPr>
          <w:rFonts w:ascii="Times New Roman" w:eastAsia="Times New Roman" w:hAnsi="Times New Roman" w:cs="Times New Roman"/>
          <w:sz w:val="28"/>
          <w:szCs w:val="28"/>
          <w:lang w:eastAsia="ru-RU"/>
        </w:rPr>
        <w:t xml:space="preserve"> муниципального образования. </w:t>
      </w:r>
    </w:p>
    <w:p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в сфере благоустройства на территории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rsidR="00392AD8" w:rsidRDefault="009B5FD4" w:rsidP="00392AD8">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sz w:val="28"/>
          <w:szCs w:val="28"/>
          <w:lang w:eastAsia="ru-RU"/>
        </w:rPr>
        <w:t> </w:t>
      </w:r>
      <w:r w:rsidR="00392AD8" w:rsidRPr="00392AD8">
        <w:rPr>
          <w:rFonts w:ascii="Times New Roman" w:eastAsia="Times New Roman" w:hAnsi="Times New Roman" w:cs="Times New Roman"/>
          <w:sz w:val="28"/>
          <w:szCs w:val="28"/>
          <w:lang w:eastAsia="ru-RU"/>
        </w:rPr>
        <w:t>2.2.</w:t>
      </w:r>
      <w:r w:rsidR="00392AD8">
        <w:rPr>
          <w:rFonts w:ascii="Times New Roman" w:eastAsia="Times New Roman" w:hAnsi="Times New Roman" w:cs="Times New Roman"/>
          <w:sz w:val="28"/>
          <w:szCs w:val="28"/>
          <w:lang w:eastAsia="ru-RU"/>
        </w:rPr>
        <w:t xml:space="preserve"> </w:t>
      </w:r>
      <w:proofErr w:type="gramStart"/>
      <w:r w:rsidRPr="009B5FD4">
        <w:rPr>
          <w:rFonts w:ascii="Times New Roman" w:eastAsia="Times New Roman" w:hAnsi="Times New Roman" w:cs="Times New Roman"/>
          <w:sz w:val="28"/>
          <w:szCs w:val="28"/>
          <w:lang w:eastAsia="ru-RU"/>
        </w:rPr>
        <w:t xml:space="preserve">Муниципальный контроль за соблюдением правил благоустройства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AF1F9F">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(далее – Правила благоустройства)</w:t>
      </w:r>
      <w:r w:rsidR="00AF1F9F" w:rsidRPr="00AF1F9F">
        <w:rPr>
          <w:rFonts w:ascii="Times New Roman" w:eastAsia="Times New Roman" w:hAnsi="Times New Roman" w:cs="Times New Roman"/>
          <w:sz w:val="28"/>
          <w:szCs w:val="28"/>
          <w:lang w:eastAsia="ru-RU"/>
        </w:rPr>
        <w:t>,</w:t>
      </w:r>
      <w:r w:rsidRPr="009B5FD4">
        <w:rPr>
          <w:rFonts w:ascii="Times New Roman" w:eastAsia="Times New Roman" w:hAnsi="Times New Roman" w:cs="Times New Roman"/>
          <w:sz w:val="28"/>
          <w:szCs w:val="28"/>
          <w:lang w:eastAsia="ru-RU"/>
        </w:rPr>
        <w:t xml:space="preserve"> </w:t>
      </w:r>
      <w:r w:rsidR="00AF1F9F" w:rsidRPr="00AF1F9F">
        <w:rPr>
          <w:rFonts w:ascii="Times New Roman" w:hAnsi="Times New Roman" w:cs="Times New Roman"/>
          <w:color w:val="000000"/>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r w:rsidR="00AF1F9F" w:rsidRPr="00612C94">
        <w:rPr>
          <w:color w:val="000000"/>
          <w:sz w:val="28"/>
          <w:szCs w:val="28"/>
          <w:shd w:val="clear" w:color="auto" w:fill="FFFFFF"/>
        </w:rPr>
        <w:t xml:space="preserve"> </w:t>
      </w:r>
      <w:r w:rsidRPr="009B5FD4">
        <w:rPr>
          <w:rFonts w:ascii="Times New Roman" w:eastAsia="Times New Roman" w:hAnsi="Times New Roman" w:cs="Times New Roman"/>
          <w:sz w:val="28"/>
          <w:szCs w:val="28"/>
          <w:lang w:eastAsia="ru-RU"/>
        </w:rPr>
        <w:t>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B5FD4" w:rsidRPr="009B5FD4"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B5FD4" w:rsidRPr="009B5FD4">
        <w:rPr>
          <w:rFonts w:ascii="Times New Roman" w:eastAsia="Times New Roman" w:hAnsi="Times New Roman" w:cs="Times New Roman"/>
          <w:sz w:val="28"/>
          <w:szCs w:val="28"/>
          <w:lang w:eastAsia="ru-RU"/>
        </w:rPr>
        <w:t>Муниципальный контроль осуществляется посредством: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r w:rsidR="00F362C6">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профилактике рисков причинения вреда (ущерба) охраняемым законом ценностям;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rsidR="007C700F" w:rsidRPr="006350BA" w:rsidRDefault="00392AD8" w:rsidP="007C70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w:t>
      </w:r>
      <w:r w:rsidR="004C2C26">
        <w:rPr>
          <w:rFonts w:ascii="Times New Roman" w:hAnsi="Times New Roman" w:cs="Times New Roman"/>
          <w:sz w:val="28"/>
          <w:szCs w:val="28"/>
        </w:rPr>
        <w:t xml:space="preserve"> </w:t>
      </w:r>
      <w:r w:rsidR="007C700F" w:rsidRPr="006350BA">
        <w:rPr>
          <w:rFonts w:ascii="Times New Roman" w:hAnsi="Times New Roman" w:cs="Times New Roman"/>
          <w:sz w:val="28"/>
          <w:szCs w:val="28"/>
        </w:rPr>
        <w:t xml:space="preserve">Требования к благоустройству территории Натальинского муниципального образования содержатся в Правилах об организации благоустройства территории Натальинского муниципального образования Балаковского муниципального района Саратовской области, утвержденных решением Совета Натальинского муниципального образования </w:t>
      </w:r>
      <w:r w:rsidR="007C700F">
        <w:rPr>
          <w:rFonts w:ascii="Times New Roman" w:hAnsi="Times New Roman" w:cs="Times New Roman"/>
          <w:sz w:val="28"/>
          <w:szCs w:val="28"/>
        </w:rPr>
        <w:t xml:space="preserve">№ 157 </w:t>
      </w:r>
      <w:r w:rsidR="007C700F" w:rsidRPr="006350BA">
        <w:rPr>
          <w:rFonts w:ascii="Times New Roman" w:hAnsi="Times New Roman" w:cs="Times New Roman"/>
          <w:sz w:val="28"/>
          <w:szCs w:val="28"/>
        </w:rPr>
        <w:t xml:space="preserve">от </w:t>
      </w:r>
      <w:r w:rsidR="007C700F">
        <w:rPr>
          <w:rFonts w:ascii="Times New Roman" w:hAnsi="Times New Roman" w:cs="Times New Roman"/>
          <w:sz w:val="28"/>
          <w:szCs w:val="28"/>
        </w:rPr>
        <w:t>25 августа</w:t>
      </w:r>
      <w:r w:rsidR="007C700F" w:rsidRPr="006350BA">
        <w:rPr>
          <w:rFonts w:ascii="Times New Roman" w:hAnsi="Times New Roman" w:cs="Times New Roman"/>
          <w:sz w:val="28"/>
          <w:szCs w:val="28"/>
        </w:rPr>
        <w:t xml:space="preserve"> 20</w:t>
      </w:r>
      <w:r w:rsidR="007C700F">
        <w:rPr>
          <w:rFonts w:ascii="Times New Roman" w:hAnsi="Times New Roman" w:cs="Times New Roman"/>
          <w:sz w:val="28"/>
          <w:szCs w:val="28"/>
        </w:rPr>
        <w:t xml:space="preserve">20 </w:t>
      </w:r>
      <w:r w:rsidR="007C700F" w:rsidRPr="006350BA">
        <w:rPr>
          <w:rFonts w:ascii="Times New Roman" w:hAnsi="Times New Roman" w:cs="Times New Roman"/>
          <w:sz w:val="28"/>
          <w:szCs w:val="28"/>
        </w:rPr>
        <w:t>г</w:t>
      </w:r>
      <w:r w:rsidR="007C700F">
        <w:rPr>
          <w:rFonts w:ascii="Times New Roman" w:hAnsi="Times New Roman" w:cs="Times New Roman"/>
          <w:sz w:val="28"/>
          <w:szCs w:val="28"/>
        </w:rPr>
        <w:t>ода</w:t>
      </w:r>
      <w:r w:rsidR="007C700F" w:rsidRPr="006350BA">
        <w:rPr>
          <w:rFonts w:ascii="Times New Roman" w:hAnsi="Times New Roman" w:cs="Times New Roman"/>
          <w:sz w:val="28"/>
          <w:szCs w:val="28"/>
        </w:rPr>
        <w:t xml:space="preserve"> (далее Правила).   </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территории Натальинского муниципального образования проведение мероприятий по </w:t>
      </w:r>
      <w:proofErr w:type="gramStart"/>
      <w:r w:rsidRPr="006350BA">
        <w:rPr>
          <w:rFonts w:ascii="Times New Roman" w:hAnsi="Times New Roman" w:cs="Times New Roman"/>
          <w:sz w:val="28"/>
          <w:szCs w:val="28"/>
        </w:rPr>
        <w:t>контролю за</w:t>
      </w:r>
      <w:proofErr w:type="gramEnd"/>
      <w:r w:rsidRPr="006350BA">
        <w:rPr>
          <w:rFonts w:ascii="Times New Roman" w:hAnsi="Times New Roman" w:cs="Times New Roman"/>
          <w:sz w:val="28"/>
          <w:szCs w:val="28"/>
        </w:rPr>
        <w:t xml:space="preserve"> соблюдением правил по благоустройству проводится путем привлечения органов территориального общественного самоуправления, которые совместно с представителями администрации  проводят </w:t>
      </w:r>
      <w:proofErr w:type="spellStart"/>
      <w:r w:rsidRPr="006350BA">
        <w:rPr>
          <w:rFonts w:ascii="Times New Roman" w:hAnsi="Times New Roman" w:cs="Times New Roman"/>
          <w:sz w:val="28"/>
          <w:szCs w:val="28"/>
        </w:rPr>
        <w:t>подворовые</w:t>
      </w:r>
      <w:proofErr w:type="spellEnd"/>
      <w:r w:rsidRPr="006350BA">
        <w:rPr>
          <w:rFonts w:ascii="Times New Roman" w:hAnsi="Times New Roman" w:cs="Times New Roman"/>
          <w:sz w:val="28"/>
          <w:szCs w:val="28"/>
        </w:rPr>
        <w:t xml:space="preserve"> обходы  и доводят до сведения жителей необходимость соблюдения Правил.</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стимулирование добросовестного соблюдения обязательных требований всеми контролируемыми лицами;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
    <w:p w:rsidR="009B5FD4" w:rsidRPr="009B5FD4" w:rsidRDefault="009B5FD4" w:rsidP="000F26C4">
      <w:pPr>
        <w:spacing w:after="0"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субъектов, которым выданы предостережения.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w:t>
      </w:r>
      <w:r w:rsidRPr="006350BA">
        <w:rPr>
          <w:rFonts w:ascii="Times New Roman" w:hAnsi="Times New Roman"/>
          <w:sz w:val="28"/>
          <w:szCs w:val="28"/>
        </w:rPr>
        <w:lastRenderedPageBreak/>
        <w:t xml:space="preserve">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Отчетным периодом для определения значений показателей является календарный год.</w:t>
      </w:r>
    </w:p>
    <w:p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4C2C26" w:rsidRDefault="004C2C26" w:rsidP="00773A71">
      <w:pPr>
        <w:spacing w:after="0" w:line="240" w:lineRule="auto"/>
        <w:jc w:val="right"/>
        <w:rPr>
          <w:rFonts w:ascii="Times New Roman" w:eastAsia="Times New Roman" w:hAnsi="Times New Roman" w:cs="Times New Roman"/>
          <w:bCs/>
          <w:iCs/>
          <w:sz w:val="24"/>
          <w:szCs w:val="24"/>
          <w:lang w:eastAsia="ru-RU"/>
        </w:rPr>
      </w:pPr>
    </w:p>
    <w:p w:rsidR="004C2C26" w:rsidRDefault="004C2C26" w:rsidP="00773A71">
      <w:pPr>
        <w:spacing w:after="0" w:line="240" w:lineRule="auto"/>
        <w:jc w:val="right"/>
        <w:rPr>
          <w:rFonts w:ascii="Times New Roman" w:eastAsia="Times New Roman" w:hAnsi="Times New Roman" w:cs="Times New Roman"/>
          <w:bCs/>
          <w:iCs/>
          <w:sz w:val="24"/>
          <w:szCs w:val="24"/>
          <w:lang w:eastAsia="ru-RU"/>
        </w:rPr>
      </w:pPr>
    </w:p>
    <w:p w:rsidR="004C2C26" w:rsidRDefault="004C2C26"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4C2C26" w:rsidRDefault="004C2C26" w:rsidP="00773A71">
      <w:pPr>
        <w:spacing w:after="0" w:line="240" w:lineRule="auto"/>
        <w:jc w:val="right"/>
        <w:rPr>
          <w:rFonts w:ascii="Times New Roman" w:eastAsia="Times New Roman" w:hAnsi="Times New Roman" w:cs="Times New Roman"/>
          <w:bCs/>
          <w:iCs/>
          <w:sz w:val="24"/>
          <w:szCs w:val="24"/>
          <w:lang w:eastAsia="ru-RU"/>
        </w:rPr>
      </w:pPr>
    </w:p>
    <w:p w:rsidR="00773A71" w:rsidRDefault="009B5FD4" w:rsidP="00773A71">
      <w:pPr>
        <w:spacing w:after="0" w:line="240" w:lineRule="auto"/>
        <w:jc w:val="right"/>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t xml:space="preserve">Приложение к Программе профилактики </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w:t>
      </w:r>
      <w:r w:rsidR="009B5FD4" w:rsidRPr="009B5FD4">
        <w:rPr>
          <w:rFonts w:ascii="Times New Roman" w:eastAsia="Times New Roman" w:hAnsi="Times New Roman" w:cs="Times New Roman"/>
          <w:bCs/>
          <w:iCs/>
          <w:sz w:val="24"/>
          <w:szCs w:val="24"/>
          <w:lang w:eastAsia="ru-RU"/>
        </w:rPr>
        <w:t>исков</w:t>
      </w:r>
      <w:r>
        <w:rPr>
          <w:rFonts w:ascii="Times New Roman" w:eastAsia="Times New Roman" w:hAnsi="Times New Roman" w:cs="Times New Roman"/>
          <w:sz w:val="24"/>
          <w:szCs w:val="24"/>
          <w:lang w:eastAsia="ru-RU"/>
        </w:rPr>
        <w:t xml:space="preserve"> </w:t>
      </w:r>
      <w:r w:rsidR="009B5FD4" w:rsidRPr="009B5FD4">
        <w:rPr>
          <w:rFonts w:ascii="Times New Roman" w:eastAsia="Times New Roman" w:hAnsi="Times New Roman" w:cs="Times New Roman"/>
          <w:bCs/>
          <w:iCs/>
          <w:sz w:val="24"/>
          <w:szCs w:val="24"/>
          <w:lang w:eastAsia="ru-RU"/>
        </w:rPr>
        <w:t>причинения вреда (ущерба)</w:t>
      </w:r>
      <w:r>
        <w:rPr>
          <w:rFonts w:ascii="Times New Roman" w:eastAsia="Times New Roman" w:hAnsi="Times New Roman" w:cs="Times New Roman"/>
          <w:sz w:val="24"/>
          <w:szCs w:val="24"/>
          <w:lang w:eastAsia="ru-RU"/>
        </w:rPr>
        <w:t xml:space="preserve"> </w:t>
      </w:r>
      <w:proofErr w:type="gramStart"/>
      <w:r w:rsidR="009B5FD4" w:rsidRPr="009B5FD4">
        <w:rPr>
          <w:rFonts w:ascii="Times New Roman" w:eastAsia="Times New Roman" w:hAnsi="Times New Roman" w:cs="Times New Roman"/>
          <w:bCs/>
          <w:iCs/>
          <w:sz w:val="24"/>
          <w:szCs w:val="24"/>
          <w:lang w:eastAsia="ru-RU"/>
        </w:rPr>
        <w:t>охраняемым</w:t>
      </w:r>
      <w:proofErr w:type="gramEnd"/>
      <w:r w:rsidR="009B5FD4" w:rsidRPr="009B5FD4">
        <w:rPr>
          <w:rFonts w:ascii="Times New Roman" w:eastAsia="Times New Roman" w:hAnsi="Times New Roman" w:cs="Times New Roman"/>
          <w:bCs/>
          <w:iCs/>
          <w:sz w:val="24"/>
          <w:szCs w:val="24"/>
          <w:lang w:eastAsia="ru-RU"/>
        </w:rPr>
        <w:t xml:space="preserve"> </w:t>
      </w:r>
    </w:p>
    <w:p w:rsidR="009B5FD4" w:rsidRDefault="009B5FD4" w:rsidP="00773A71">
      <w:pPr>
        <w:spacing w:after="0" w:line="240" w:lineRule="auto"/>
        <w:jc w:val="right"/>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t>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2022 год</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в сфере благоустройства на территории </w:t>
      </w:r>
      <w:r w:rsidR="00996C57" w:rsidRPr="00996C57">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2022 год </w:t>
      </w:r>
    </w:p>
    <w:p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7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36"/>
        <w:gridCol w:w="3891"/>
        <w:gridCol w:w="1888"/>
        <w:gridCol w:w="1402"/>
      </w:tblGrid>
      <w:tr w:rsidR="00D80DBB" w:rsidRPr="009B5FD4" w:rsidTr="00EA0B81">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b/>
                <w:bCs/>
                <w:sz w:val="24"/>
                <w:szCs w:val="24"/>
                <w:lang w:eastAsia="ru-RU"/>
              </w:rPr>
              <w:t>п</w:t>
            </w:r>
            <w:proofErr w:type="gramEnd"/>
            <w:r w:rsidRPr="009B5FD4">
              <w:rPr>
                <w:rFonts w:ascii="Times New Roman" w:eastAsia="Times New Roman" w:hAnsi="Times New Roman" w:cs="Times New Roman"/>
                <w:b/>
                <w:bCs/>
                <w:sz w:val="24"/>
                <w:szCs w:val="24"/>
                <w:lang w:eastAsia="ru-RU"/>
              </w:rPr>
              <w:t>/п</w:t>
            </w:r>
          </w:p>
        </w:tc>
        <w:tc>
          <w:tcPr>
            <w:tcW w:w="2106"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861"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5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57"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rsidTr="00EA0B81">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06"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861" w:type="dxa"/>
            <w:vAlign w:val="center"/>
            <w:hideMark/>
          </w:tcPr>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8311DF" w:rsidRPr="008311DF" w:rsidRDefault="009B5FD4" w:rsidP="008311DF">
            <w:pPr>
              <w:spacing w:after="0"/>
              <w:jc w:val="both"/>
              <w:rPr>
                <w:rFonts w:ascii="Times New Roman" w:hAnsi="Times New Roman"/>
                <w:sz w:val="24"/>
                <w:szCs w:val="24"/>
              </w:rPr>
            </w:pPr>
            <w:r w:rsidRPr="009B5FD4">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w:t>
            </w:r>
            <w:r w:rsidR="008311DF" w:rsidRPr="008311DF">
              <w:rPr>
                <w:rFonts w:ascii="Times New Roman" w:hAnsi="Times New Roman"/>
                <w:sz w:val="24"/>
                <w:szCs w:val="24"/>
              </w:rPr>
              <w:t>официальном сайте Натальинского муниципального образования, через личные кабинеты контролируемых лиц в государственных информационных системах (при их наличии) и в иных формах.</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размещает и поддерживает в актуальном состоянии на своем официальном сайте в сети «Интернет»:</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2) руководства по соблюдению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3) программу профилактики рисков причинения вреда и план проведения плановых контрольных мероприятий;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4) сведения о способах получения консультаций по вопросам соблюдения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5) доклады, содержащие результаты </w:t>
            </w:r>
            <w:r w:rsidRPr="009B5FD4">
              <w:rPr>
                <w:rFonts w:ascii="Times New Roman" w:eastAsia="Times New Roman" w:hAnsi="Times New Roman" w:cs="Times New Roman"/>
                <w:sz w:val="24"/>
                <w:szCs w:val="24"/>
                <w:lang w:eastAsia="ru-RU"/>
              </w:rPr>
              <w:lastRenderedPageBreak/>
              <w:t>обобщения правоприменительной практики;</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6) доклады о муниципальном контроле;</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58" w:type="dxa"/>
            <w:vAlign w:val="center"/>
            <w:hideMark/>
          </w:tcPr>
          <w:p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57"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EA0B81">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B5FD4" w:rsidRPr="009B5FD4">
              <w:rPr>
                <w:rFonts w:ascii="Times New Roman" w:eastAsia="Times New Roman" w:hAnsi="Times New Roman" w:cs="Times New Roman"/>
                <w:sz w:val="24"/>
                <w:szCs w:val="24"/>
                <w:lang w:eastAsia="ru-RU"/>
              </w:rPr>
              <w:t>.</w:t>
            </w:r>
          </w:p>
        </w:tc>
        <w:tc>
          <w:tcPr>
            <w:tcW w:w="2106"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Объявление</w:t>
            </w:r>
            <w:r w:rsidR="00C56D9C">
              <w:rPr>
                <w:rFonts w:ascii="Times New Roman" w:eastAsia="Times New Roman" w:hAnsi="Times New Roman" w:cs="Times New Roman"/>
                <w:sz w:val="24"/>
                <w:szCs w:val="24"/>
                <w:lang w:eastAsia="ru-RU"/>
              </w:rPr>
              <w:t xml:space="preserve"> предостережения</w:t>
            </w:r>
          </w:p>
        </w:tc>
        <w:tc>
          <w:tcPr>
            <w:tcW w:w="3861" w:type="dxa"/>
            <w:vAlign w:val="center"/>
            <w:hideMark/>
          </w:tcPr>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sz w:val="24"/>
                <w:szCs w:val="24"/>
                <w:lang w:eastAsia="ru-RU"/>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w:t>
            </w:r>
            <w:r w:rsidR="00D80DBB">
              <w:rPr>
                <w:rFonts w:ascii="Times New Roman" w:eastAsia="Times New Roman" w:hAnsi="Times New Roman" w:cs="Times New Roman"/>
                <w:sz w:val="24"/>
                <w:szCs w:val="24"/>
                <w:lang w:eastAsia="ru-RU"/>
              </w:rPr>
              <w:t xml:space="preserve">ам риска нарушения обязательных </w:t>
            </w:r>
            <w:r w:rsidRPr="009B5FD4">
              <w:rPr>
                <w:rFonts w:ascii="Times New Roman" w:eastAsia="Times New Roman" w:hAnsi="Times New Roman" w:cs="Times New Roman"/>
                <w:sz w:val="24"/>
                <w:szCs w:val="24"/>
                <w:lang w:eastAsia="ru-RU"/>
              </w:rPr>
              <w:t>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roofErr w:type="gramEnd"/>
          </w:p>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w:t>
            </w:r>
            <w:r w:rsidR="00EA0B81">
              <w:rPr>
                <w:rFonts w:ascii="Times New Roman" w:eastAsia="Times New Roman" w:hAnsi="Times New Roman" w:cs="Times New Roman"/>
                <w:sz w:val="24"/>
                <w:szCs w:val="24"/>
                <w:lang w:eastAsia="ru-RU"/>
              </w:rPr>
              <w:t>остережения в срок не позднее 10</w:t>
            </w:r>
            <w:r w:rsidRPr="009B5FD4">
              <w:rPr>
                <w:rFonts w:ascii="Times New Roman" w:eastAsia="Times New Roman" w:hAnsi="Times New Roman" w:cs="Times New Roman"/>
                <w:sz w:val="24"/>
                <w:szCs w:val="24"/>
                <w:lang w:eastAsia="ru-RU"/>
              </w:rPr>
              <w:t xml:space="preserve"> дней со дня получения им предостережения. Возражение в отношении предостереже</w:t>
            </w:r>
            <w:r w:rsidR="00EA0B81">
              <w:rPr>
                <w:rFonts w:ascii="Times New Roman" w:eastAsia="Times New Roman" w:hAnsi="Times New Roman" w:cs="Times New Roman"/>
                <w:sz w:val="24"/>
                <w:szCs w:val="24"/>
                <w:lang w:eastAsia="ru-RU"/>
              </w:rPr>
              <w:t>ния рассматривается в течение 20</w:t>
            </w:r>
            <w:r w:rsidRPr="009B5FD4">
              <w:rPr>
                <w:rFonts w:ascii="Times New Roman" w:eastAsia="Times New Roman" w:hAnsi="Times New Roman" w:cs="Times New Roman"/>
                <w:sz w:val="24"/>
                <w:szCs w:val="24"/>
                <w:lang w:eastAsia="ru-RU"/>
              </w:rPr>
              <w:t xml:space="preserve">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5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tc>
        <w:tc>
          <w:tcPr>
            <w:tcW w:w="1357"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EA0B81">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5FD4" w:rsidRPr="009B5FD4">
              <w:rPr>
                <w:rFonts w:ascii="Times New Roman" w:eastAsia="Times New Roman" w:hAnsi="Times New Roman" w:cs="Times New Roman"/>
                <w:sz w:val="24"/>
                <w:szCs w:val="24"/>
                <w:lang w:eastAsia="ru-RU"/>
              </w:rPr>
              <w:t>.</w:t>
            </w:r>
          </w:p>
        </w:tc>
        <w:tc>
          <w:tcPr>
            <w:tcW w:w="2106"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861" w:type="dxa"/>
            <w:vAlign w:val="center"/>
            <w:hideMark/>
          </w:tcPr>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w:t>
            </w:r>
            <w:r w:rsidRPr="009B5FD4">
              <w:rPr>
                <w:rFonts w:ascii="Times New Roman" w:eastAsia="Times New Roman" w:hAnsi="Times New Roman" w:cs="Times New Roman"/>
                <w:sz w:val="24"/>
                <w:szCs w:val="24"/>
                <w:lang w:eastAsia="ru-RU"/>
              </w:rPr>
              <w:lastRenderedPageBreak/>
              <w:t>контрольного мероприятия. Время консультирования при личном обращении составляет 10 минут.</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по следующим вопросам:</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w:t>
            </w:r>
            <w:r w:rsidR="008834A0">
              <w:rPr>
                <w:rFonts w:ascii="Times New Roman" w:eastAsia="Times New Roman" w:hAnsi="Times New Roman" w:cs="Times New Roman"/>
                <w:sz w:val="24"/>
                <w:szCs w:val="24"/>
                <w:lang w:eastAsia="ru-RU"/>
              </w:rPr>
              <w:t xml:space="preserve"> рамках муниципального контроля</w:t>
            </w:r>
            <w:r w:rsidRPr="009B5FD4">
              <w:rPr>
                <w:rFonts w:ascii="Times New Roman" w:eastAsia="Times New Roman" w:hAnsi="Times New Roman" w:cs="Times New Roman"/>
                <w:sz w:val="24"/>
                <w:szCs w:val="24"/>
                <w:lang w:eastAsia="ru-RU"/>
              </w:rPr>
              <w:t>;</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компетенция уполномоченного органа;</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порядок обжалования действий (бездействия) муниципальных инспекторов.</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муниципального образования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 администрации.</w:t>
            </w:r>
          </w:p>
        </w:tc>
        <w:tc>
          <w:tcPr>
            <w:tcW w:w="185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sidR="00EC40E9">
              <w:rPr>
                <w:rFonts w:ascii="Times New Roman" w:eastAsia="Times New Roman" w:hAnsi="Times New Roman" w:cs="Times New Roman"/>
                <w:sz w:val="24"/>
                <w:szCs w:val="24"/>
                <w:lang w:eastAsia="ru-RU"/>
              </w:rPr>
              <w:t>нтроля</w:t>
            </w:r>
          </w:p>
        </w:tc>
        <w:tc>
          <w:tcPr>
            <w:tcW w:w="1357" w:type="dxa"/>
            <w:vAlign w:val="center"/>
            <w:hideMark/>
          </w:tcPr>
          <w:p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t xml:space="preserve">В течение года </w:t>
            </w:r>
          </w:p>
        </w:tc>
      </w:tr>
      <w:tr w:rsidR="00DF722F" w:rsidRPr="009B5FD4" w:rsidTr="00EA0B81">
        <w:trPr>
          <w:tblCellSpacing w:w="15" w:type="dxa"/>
        </w:trPr>
        <w:tc>
          <w:tcPr>
            <w:tcW w:w="394" w:type="dxa"/>
            <w:vAlign w:val="center"/>
          </w:tcPr>
          <w:p w:rsidR="00DF722F"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106" w:type="dxa"/>
            <w:vAlign w:val="center"/>
          </w:tcPr>
          <w:p w:rsidR="00DF722F" w:rsidRPr="00DF722F" w:rsidRDefault="00DF722F"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Профилактический визит</w:t>
            </w:r>
          </w:p>
        </w:tc>
        <w:tc>
          <w:tcPr>
            <w:tcW w:w="3861" w:type="dxa"/>
            <w:vAlign w:val="center"/>
          </w:tcPr>
          <w:p w:rsidR="00DF722F" w:rsidRPr="0045748C" w:rsidRDefault="00DF722F" w:rsidP="0045748C">
            <w:pPr>
              <w:widowControl w:val="0"/>
              <w:spacing w:after="0"/>
              <w:jc w:val="both"/>
              <w:rPr>
                <w:rFonts w:ascii="Times New Roman" w:hAnsi="Times New Roman"/>
                <w:sz w:val="24"/>
                <w:szCs w:val="24"/>
              </w:rPr>
            </w:pPr>
            <w:r w:rsidRPr="0045748C">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Pr="0045748C">
              <w:rPr>
                <w:rFonts w:ascii="Times New Roman" w:hAnsi="Times New Roman"/>
                <w:sz w:val="24"/>
                <w:szCs w:val="24"/>
              </w:rPr>
              <w:lastRenderedPageBreak/>
              <w:t>контроля.</w:t>
            </w:r>
          </w:p>
          <w:p w:rsidR="0045748C" w:rsidRPr="0045748C" w:rsidRDefault="0045748C" w:rsidP="0045748C">
            <w:pPr>
              <w:widowControl w:val="0"/>
              <w:spacing w:after="0"/>
              <w:jc w:val="both"/>
              <w:rPr>
                <w:rFonts w:ascii="Times New Roman" w:hAnsi="Times New Roman"/>
                <w:sz w:val="24"/>
                <w:szCs w:val="24"/>
              </w:rPr>
            </w:pPr>
            <w:r w:rsidRPr="0045748C">
              <w:rPr>
                <w:rFonts w:ascii="Times New Roman" w:hAnsi="Times New Roman"/>
                <w:sz w:val="24"/>
                <w:szCs w:val="24"/>
              </w:rPr>
              <w:t>В ходе профилактического визита инспектором может осуществляться консультирование контролируемого лица. Разъяснения, полученные контролируемым лицом в ходе профилактического визита, носят рекомендательный характер.</w:t>
            </w:r>
          </w:p>
          <w:p w:rsidR="00DF722F" w:rsidRPr="00EC40E9" w:rsidRDefault="0045748C" w:rsidP="00EC40E9">
            <w:pPr>
              <w:widowControl w:val="0"/>
              <w:spacing w:after="0"/>
              <w:jc w:val="both"/>
              <w:rPr>
                <w:rFonts w:ascii="Times New Roman" w:hAnsi="Times New Roman"/>
                <w:sz w:val="24"/>
                <w:szCs w:val="24"/>
              </w:rPr>
            </w:pPr>
            <w:r w:rsidRPr="0045748C">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tc>
        <w:tc>
          <w:tcPr>
            <w:tcW w:w="1858" w:type="dxa"/>
            <w:vAlign w:val="center"/>
          </w:tcPr>
          <w:p w:rsidR="00DF722F" w:rsidRPr="009B5FD4" w:rsidRDefault="00EC40E9" w:rsidP="00EC40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Pr>
                <w:rFonts w:ascii="Times New Roman" w:eastAsia="Times New Roman" w:hAnsi="Times New Roman" w:cs="Times New Roman"/>
                <w:sz w:val="24"/>
                <w:szCs w:val="24"/>
                <w:lang w:eastAsia="ru-RU"/>
              </w:rPr>
              <w:t>нтроля</w:t>
            </w:r>
          </w:p>
        </w:tc>
        <w:tc>
          <w:tcPr>
            <w:tcW w:w="1357" w:type="dxa"/>
            <w:vAlign w:val="center"/>
          </w:tcPr>
          <w:p w:rsidR="00DF722F" w:rsidRPr="008834A0" w:rsidRDefault="00EC40E9" w:rsidP="008834A0">
            <w:pPr>
              <w:spacing w:after="0" w:line="240" w:lineRule="auto"/>
              <w:rPr>
                <w:rFonts w:ascii="Times New Roman" w:hAnsi="Times New Roman" w:cs="Times New Roman"/>
                <w:sz w:val="24"/>
                <w:szCs w:val="24"/>
              </w:rPr>
            </w:pPr>
            <w:r w:rsidRPr="008834A0">
              <w:rPr>
                <w:rFonts w:ascii="Times New Roman" w:hAnsi="Times New Roman" w:cs="Times New Roman"/>
                <w:sz w:val="24"/>
                <w:szCs w:val="24"/>
              </w:rPr>
              <w:t>В течение года</w:t>
            </w:r>
          </w:p>
        </w:tc>
      </w:tr>
    </w:tbl>
    <w:p w:rsidR="00F0771B" w:rsidRDefault="00F0771B"/>
    <w:p w:rsidR="004C2C26" w:rsidRDefault="004C2C26"/>
    <w:p w:rsidR="004C2C26" w:rsidRPr="004C2C26" w:rsidRDefault="004C2C26" w:rsidP="004C2C26">
      <w:pPr>
        <w:suppressAutoHyphens/>
        <w:spacing w:after="0"/>
        <w:rPr>
          <w:rFonts w:ascii="Times New Roman" w:hAnsi="Times New Roman" w:cs="Times New Roman"/>
          <w:b/>
          <w:bCs/>
          <w:sz w:val="28"/>
          <w:szCs w:val="28"/>
          <w:lang w:eastAsia="ar-SA"/>
        </w:rPr>
      </w:pPr>
      <w:r w:rsidRPr="004C2C26">
        <w:rPr>
          <w:rFonts w:ascii="Times New Roman" w:hAnsi="Times New Roman" w:cs="Times New Roman"/>
          <w:b/>
          <w:bCs/>
          <w:sz w:val="28"/>
          <w:szCs w:val="28"/>
          <w:lang w:eastAsia="ar-SA"/>
        </w:rPr>
        <w:t>Согласовано:</w:t>
      </w:r>
    </w:p>
    <w:p w:rsidR="004C2C26" w:rsidRPr="004C2C26" w:rsidRDefault="004C2C26" w:rsidP="004C2C26">
      <w:pPr>
        <w:suppressAutoHyphens/>
        <w:spacing w:after="0"/>
        <w:rPr>
          <w:rFonts w:ascii="Times New Roman" w:hAnsi="Times New Roman" w:cs="Times New Roman"/>
          <w:b/>
          <w:bCs/>
          <w:sz w:val="28"/>
          <w:szCs w:val="28"/>
          <w:lang w:eastAsia="ar-SA"/>
        </w:rPr>
      </w:pPr>
    </w:p>
    <w:tbl>
      <w:tblPr>
        <w:tblW w:w="10008" w:type="dxa"/>
        <w:tblLook w:val="04A0" w:firstRow="1" w:lastRow="0" w:firstColumn="1" w:lastColumn="0" w:noHBand="0" w:noVBand="1"/>
      </w:tblPr>
      <w:tblGrid>
        <w:gridCol w:w="3772"/>
        <w:gridCol w:w="2556"/>
        <w:gridCol w:w="3680"/>
      </w:tblGrid>
      <w:tr w:rsidR="004C2C26" w:rsidRPr="004C2C26" w:rsidTr="00A22DFE">
        <w:tc>
          <w:tcPr>
            <w:tcW w:w="3772" w:type="dxa"/>
            <w:vAlign w:val="bottom"/>
            <w:hideMark/>
          </w:tcPr>
          <w:p w:rsidR="004C2C26" w:rsidRPr="004C2C26" w:rsidRDefault="004C2C26" w:rsidP="004C2C26">
            <w:pPr>
              <w:suppressAutoHyphens/>
              <w:spacing w:after="0"/>
              <w:rPr>
                <w:rFonts w:ascii="Times New Roman" w:hAnsi="Times New Roman" w:cs="Times New Roman"/>
                <w:color w:val="000000"/>
                <w:sz w:val="28"/>
                <w:szCs w:val="28"/>
                <w:lang w:eastAsia="ar-SA"/>
              </w:rPr>
            </w:pPr>
            <w:r w:rsidRPr="004C2C26">
              <w:rPr>
                <w:rFonts w:ascii="Times New Roman" w:hAnsi="Times New Roman" w:cs="Times New Roman"/>
                <w:sz w:val="28"/>
                <w:szCs w:val="28"/>
                <w:lang w:eastAsia="ar-SA"/>
              </w:rPr>
              <w:t>Заместитель главы администрации</w:t>
            </w:r>
            <w:r w:rsidRPr="004C2C26">
              <w:rPr>
                <w:rFonts w:ascii="Times New Roman" w:hAnsi="Times New Roman" w:cs="Times New Roman"/>
                <w:color w:val="000000"/>
                <w:sz w:val="28"/>
                <w:szCs w:val="28"/>
                <w:lang w:eastAsia="ar-SA"/>
              </w:rPr>
              <w:t xml:space="preserve"> по ЖКХ, благоустройству и УМС </w:t>
            </w:r>
          </w:p>
        </w:tc>
        <w:tc>
          <w:tcPr>
            <w:tcW w:w="2556" w:type="dxa"/>
            <w:tcBorders>
              <w:top w:val="nil"/>
              <w:left w:val="nil"/>
              <w:bottom w:val="single" w:sz="4" w:space="0" w:color="auto"/>
              <w:right w:val="nil"/>
            </w:tcBorders>
            <w:vAlign w:val="bottom"/>
          </w:tcPr>
          <w:p w:rsidR="004C2C26" w:rsidRPr="004C2C26" w:rsidRDefault="004C2C26" w:rsidP="004C2C26">
            <w:pPr>
              <w:suppressAutoHyphens/>
              <w:spacing w:after="0"/>
              <w:jc w:val="center"/>
              <w:rPr>
                <w:rFonts w:ascii="Times New Roman" w:hAnsi="Times New Roman" w:cs="Times New Roman"/>
                <w:bCs/>
                <w:sz w:val="28"/>
                <w:szCs w:val="28"/>
                <w:lang w:eastAsia="ar-SA"/>
              </w:rPr>
            </w:pPr>
          </w:p>
        </w:tc>
        <w:tc>
          <w:tcPr>
            <w:tcW w:w="3680" w:type="dxa"/>
            <w:vAlign w:val="bottom"/>
            <w:hideMark/>
          </w:tcPr>
          <w:p w:rsidR="004C2C26" w:rsidRPr="004C2C26" w:rsidRDefault="004C2C26" w:rsidP="004C2C26">
            <w:pPr>
              <w:suppressAutoHyphens/>
              <w:spacing w:after="0"/>
              <w:jc w:val="center"/>
              <w:rPr>
                <w:rFonts w:ascii="Times New Roman" w:hAnsi="Times New Roman" w:cs="Times New Roman"/>
                <w:color w:val="000000"/>
                <w:sz w:val="28"/>
                <w:szCs w:val="28"/>
                <w:lang w:eastAsia="ar-SA"/>
              </w:rPr>
            </w:pPr>
            <w:r w:rsidRPr="004C2C26">
              <w:rPr>
                <w:rFonts w:ascii="Times New Roman" w:hAnsi="Times New Roman" w:cs="Times New Roman"/>
                <w:sz w:val="28"/>
                <w:szCs w:val="28"/>
                <w:lang w:eastAsia="ar-SA"/>
              </w:rPr>
              <w:t>А.Н. Павлов</w:t>
            </w:r>
          </w:p>
        </w:tc>
      </w:tr>
      <w:tr w:rsidR="004C2C26" w:rsidRPr="004C2C26" w:rsidTr="00A22DFE">
        <w:tc>
          <w:tcPr>
            <w:tcW w:w="3772" w:type="dxa"/>
            <w:vAlign w:val="bottom"/>
          </w:tcPr>
          <w:p w:rsidR="004C2C26" w:rsidRPr="004C2C26" w:rsidRDefault="004C2C26" w:rsidP="004C2C26">
            <w:pPr>
              <w:suppressAutoHyphens/>
              <w:spacing w:after="0"/>
              <w:rPr>
                <w:rFonts w:ascii="Times New Roman" w:hAnsi="Times New Roman" w:cs="Times New Roman"/>
                <w:color w:val="000000"/>
                <w:sz w:val="28"/>
                <w:szCs w:val="28"/>
                <w:lang w:eastAsia="ar-SA"/>
              </w:rPr>
            </w:pPr>
          </w:p>
        </w:tc>
        <w:tc>
          <w:tcPr>
            <w:tcW w:w="2556" w:type="dxa"/>
            <w:tcBorders>
              <w:top w:val="single" w:sz="4" w:space="0" w:color="auto"/>
              <w:left w:val="nil"/>
              <w:right w:val="nil"/>
            </w:tcBorders>
            <w:vAlign w:val="bottom"/>
          </w:tcPr>
          <w:p w:rsidR="004C2C26" w:rsidRPr="004C2C26" w:rsidRDefault="004C2C26" w:rsidP="004C2C26">
            <w:pPr>
              <w:suppressAutoHyphens/>
              <w:spacing w:after="0"/>
              <w:jc w:val="center"/>
              <w:rPr>
                <w:rFonts w:ascii="Times New Roman" w:hAnsi="Times New Roman" w:cs="Times New Roman"/>
                <w:bCs/>
                <w:sz w:val="28"/>
                <w:szCs w:val="28"/>
                <w:lang w:eastAsia="ar-SA"/>
              </w:rPr>
            </w:pPr>
          </w:p>
        </w:tc>
        <w:tc>
          <w:tcPr>
            <w:tcW w:w="3680" w:type="dxa"/>
            <w:vAlign w:val="bottom"/>
          </w:tcPr>
          <w:p w:rsidR="004C2C26" w:rsidRPr="004C2C26" w:rsidRDefault="004C2C26" w:rsidP="004C2C26">
            <w:pPr>
              <w:suppressAutoHyphens/>
              <w:spacing w:after="0"/>
              <w:jc w:val="center"/>
              <w:rPr>
                <w:rFonts w:ascii="Times New Roman" w:hAnsi="Times New Roman" w:cs="Times New Roman"/>
                <w:color w:val="000000"/>
                <w:sz w:val="28"/>
                <w:szCs w:val="28"/>
                <w:lang w:eastAsia="ar-SA"/>
              </w:rPr>
            </w:pPr>
          </w:p>
        </w:tc>
      </w:tr>
      <w:tr w:rsidR="004C2C26" w:rsidRPr="004C2C26" w:rsidTr="00A22DFE">
        <w:tc>
          <w:tcPr>
            <w:tcW w:w="3772" w:type="dxa"/>
            <w:vAlign w:val="bottom"/>
          </w:tcPr>
          <w:p w:rsidR="004C2C26" w:rsidRPr="004C2C26" w:rsidRDefault="004C2C26" w:rsidP="004C2C26">
            <w:pPr>
              <w:suppressAutoHyphens/>
              <w:spacing w:after="0"/>
              <w:rPr>
                <w:rFonts w:ascii="Times New Roman" w:hAnsi="Times New Roman" w:cs="Times New Roman"/>
                <w:color w:val="000000"/>
                <w:sz w:val="28"/>
                <w:szCs w:val="28"/>
                <w:lang w:eastAsia="ar-SA"/>
              </w:rPr>
            </w:pPr>
            <w:r w:rsidRPr="004C2C26">
              <w:rPr>
                <w:rFonts w:ascii="Times New Roman" w:hAnsi="Times New Roman" w:cs="Times New Roman"/>
                <w:sz w:val="28"/>
                <w:szCs w:val="28"/>
                <w:lang w:eastAsia="ar-SA"/>
              </w:rPr>
              <w:t xml:space="preserve">Начальник отдела общего обеспечения деятельности администрации  </w:t>
            </w:r>
          </w:p>
        </w:tc>
        <w:tc>
          <w:tcPr>
            <w:tcW w:w="2556" w:type="dxa"/>
            <w:tcBorders>
              <w:left w:val="nil"/>
              <w:bottom w:val="single" w:sz="4" w:space="0" w:color="auto"/>
              <w:right w:val="nil"/>
            </w:tcBorders>
            <w:vAlign w:val="bottom"/>
          </w:tcPr>
          <w:p w:rsidR="004C2C26" w:rsidRPr="004C2C26" w:rsidRDefault="004C2C26" w:rsidP="004C2C26">
            <w:pPr>
              <w:suppressAutoHyphens/>
              <w:spacing w:after="0"/>
              <w:jc w:val="center"/>
              <w:rPr>
                <w:rFonts w:ascii="Times New Roman" w:hAnsi="Times New Roman" w:cs="Times New Roman"/>
                <w:bCs/>
                <w:sz w:val="28"/>
                <w:szCs w:val="28"/>
                <w:lang w:eastAsia="ar-SA"/>
              </w:rPr>
            </w:pPr>
          </w:p>
        </w:tc>
        <w:tc>
          <w:tcPr>
            <w:tcW w:w="3680" w:type="dxa"/>
            <w:vAlign w:val="bottom"/>
          </w:tcPr>
          <w:p w:rsidR="004C2C26" w:rsidRPr="004C2C26" w:rsidRDefault="004C2C26" w:rsidP="004C2C26">
            <w:pPr>
              <w:suppressAutoHyphens/>
              <w:spacing w:after="0"/>
              <w:jc w:val="center"/>
              <w:rPr>
                <w:rFonts w:ascii="Times New Roman" w:hAnsi="Times New Roman" w:cs="Times New Roman"/>
                <w:color w:val="000000"/>
                <w:sz w:val="28"/>
                <w:szCs w:val="28"/>
                <w:lang w:eastAsia="ar-SA"/>
              </w:rPr>
            </w:pPr>
            <w:r w:rsidRPr="004C2C26">
              <w:rPr>
                <w:rFonts w:ascii="Times New Roman" w:hAnsi="Times New Roman" w:cs="Times New Roman"/>
                <w:sz w:val="28"/>
                <w:szCs w:val="28"/>
                <w:lang w:eastAsia="ar-SA"/>
              </w:rPr>
              <w:t>Е.А. Кузьмина</w:t>
            </w:r>
          </w:p>
        </w:tc>
      </w:tr>
    </w:tbl>
    <w:p w:rsidR="004C2C26" w:rsidRDefault="004C2C26"/>
    <w:sectPr w:rsidR="004C2C26" w:rsidSect="001B41B8">
      <w:pgSz w:w="11906" w:h="16838"/>
      <w:pgMar w:top="899"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4B6"/>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43F3"/>
    <w:rsid w:val="00324A27"/>
    <w:rsid w:val="00325077"/>
    <w:rsid w:val="003269C1"/>
    <w:rsid w:val="00327A2B"/>
    <w:rsid w:val="00327ABF"/>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546"/>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A91"/>
    <w:rsid w:val="0054112F"/>
    <w:rsid w:val="00541F27"/>
    <w:rsid w:val="00543AD1"/>
    <w:rsid w:val="00543DBA"/>
    <w:rsid w:val="00544512"/>
    <w:rsid w:val="00544788"/>
    <w:rsid w:val="00545069"/>
    <w:rsid w:val="005464F8"/>
    <w:rsid w:val="00546601"/>
    <w:rsid w:val="00546C35"/>
    <w:rsid w:val="00547440"/>
    <w:rsid w:val="00547C6B"/>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41F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4A3"/>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8AB"/>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6ECA"/>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6534"/>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13D7"/>
    <w:rsid w:val="00AA1CF8"/>
    <w:rsid w:val="00AA1F57"/>
    <w:rsid w:val="00AA227D"/>
    <w:rsid w:val="00AA2A6C"/>
    <w:rsid w:val="00AA315C"/>
    <w:rsid w:val="00AA3B6B"/>
    <w:rsid w:val="00AA3C9E"/>
    <w:rsid w:val="00AA411F"/>
    <w:rsid w:val="00AA4CC1"/>
    <w:rsid w:val="00AA52AF"/>
    <w:rsid w:val="00AA5A94"/>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563F"/>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49A"/>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780"/>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8CE"/>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9398-9D5E-4C8F-8C54-0521A13A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natu002</cp:lastModifiedBy>
  <cp:revision>8</cp:revision>
  <cp:lastPrinted>2021-12-13T07:41:00Z</cp:lastPrinted>
  <dcterms:created xsi:type="dcterms:W3CDTF">2021-12-13T07:41:00Z</dcterms:created>
  <dcterms:modified xsi:type="dcterms:W3CDTF">2022-10-06T07:51:00Z</dcterms:modified>
</cp:coreProperties>
</file>