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EB" w:rsidRPr="00E1028E" w:rsidRDefault="004C6DEB" w:rsidP="004C6DEB">
      <w:pPr>
        <w:jc w:val="center"/>
        <w:rPr>
          <w:b/>
          <w:sz w:val="28"/>
          <w:szCs w:val="28"/>
        </w:rPr>
      </w:pPr>
      <w:r w:rsidRPr="00E1028E">
        <w:rPr>
          <w:b/>
          <w:sz w:val="28"/>
          <w:szCs w:val="28"/>
        </w:rPr>
        <w:t>ПРОТОКОЛ</w:t>
      </w:r>
    </w:p>
    <w:p w:rsidR="004C6DEB" w:rsidRPr="00E1028E" w:rsidRDefault="004C6DEB" w:rsidP="004C6DEB">
      <w:pPr>
        <w:jc w:val="center"/>
        <w:rPr>
          <w:b/>
          <w:sz w:val="28"/>
          <w:szCs w:val="28"/>
        </w:rPr>
      </w:pPr>
      <w:r w:rsidRPr="00E1028E">
        <w:rPr>
          <w:b/>
          <w:sz w:val="28"/>
          <w:szCs w:val="28"/>
        </w:rPr>
        <w:t>проведения публичных слушаний</w:t>
      </w:r>
    </w:p>
    <w:p w:rsidR="004C6DEB" w:rsidRPr="00E1028E" w:rsidRDefault="004C6DEB" w:rsidP="004C6DEB">
      <w:pPr>
        <w:rPr>
          <w:b/>
          <w:sz w:val="28"/>
          <w:szCs w:val="28"/>
        </w:rPr>
      </w:pPr>
    </w:p>
    <w:p w:rsidR="004C6DEB" w:rsidRPr="00E1028E" w:rsidRDefault="004C6DEB" w:rsidP="004C6DEB">
      <w:pPr>
        <w:rPr>
          <w:sz w:val="28"/>
          <w:szCs w:val="28"/>
        </w:rPr>
      </w:pPr>
      <w:r w:rsidRPr="00E1028E">
        <w:rPr>
          <w:b/>
          <w:sz w:val="28"/>
          <w:szCs w:val="28"/>
        </w:rPr>
        <w:t>Дата проведения:</w:t>
      </w:r>
      <w:r w:rsidRPr="00E1028E">
        <w:rPr>
          <w:sz w:val="28"/>
          <w:szCs w:val="28"/>
        </w:rPr>
        <w:t xml:space="preserve"> </w:t>
      </w:r>
      <w:r w:rsidR="008659E7" w:rsidRPr="00E1028E">
        <w:rPr>
          <w:sz w:val="28"/>
          <w:szCs w:val="28"/>
        </w:rPr>
        <w:t>2</w:t>
      </w:r>
      <w:r w:rsidR="00685B84" w:rsidRPr="00E1028E">
        <w:rPr>
          <w:sz w:val="28"/>
          <w:szCs w:val="28"/>
        </w:rPr>
        <w:t>7</w:t>
      </w:r>
      <w:r w:rsidRPr="00E1028E">
        <w:rPr>
          <w:sz w:val="28"/>
          <w:szCs w:val="28"/>
        </w:rPr>
        <w:t xml:space="preserve"> </w:t>
      </w:r>
      <w:r w:rsidR="008659E7" w:rsidRPr="00E1028E">
        <w:rPr>
          <w:sz w:val="28"/>
          <w:szCs w:val="28"/>
        </w:rPr>
        <w:t>мая</w:t>
      </w:r>
      <w:r w:rsidR="004C56A2" w:rsidRPr="00E1028E">
        <w:rPr>
          <w:sz w:val="28"/>
          <w:szCs w:val="28"/>
        </w:rPr>
        <w:t xml:space="preserve"> 202</w:t>
      </w:r>
      <w:r w:rsidR="00685B84" w:rsidRPr="00E1028E">
        <w:rPr>
          <w:sz w:val="28"/>
          <w:szCs w:val="28"/>
        </w:rPr>
        <w:t>2</w:t>
      </w:r>
      <w:r w:rsidRPr="00E1028E">
        <w:rPr>
          <w:sz w:val="28"/>
          <w:szCs w:val="28"/>
        </w:rPr>
        <w:t xml:space="preserve"> года </w:t>
      </w:r>
    </w:p>
    <w:p w:rsidR="004C6DEB" w:rsidRPr="00E1028E" w:rsidRDefault="004C6DEB" w:rsidP="004C6DEB">
      <w:pPr>
        <w:rPr>
          <w:sz w:val="28"/>
          <w:szCs w:val="28"/>
        </w:rPr>
      </w:pPr>
      <w:r w:rsidRPr="00E1028E">
        <w:rPr>
          <w:b/>
          <w:sz w:val="28"/>
          <w:szCs w:val="28"/>
        </w:rPr>
        <w:t xml:space="preserve">Время проведения: </w:t>
      </w:r>
      <w:r w:rsidRPr="00E1028E">
        <w:rPr>
          <w:sz w:val="28"/>
          <w:szCs w:val="28"/>
        </w:rPr>
        <w:t>1</w:t>
      </w:r>
      <w:r w:rsidR="008659E7" w:rsidRPr="00E1028E">
        <w:rPr>
          <w:sz w:val="28"/>
          <w:szCs w:val="28"/>
        </w:rPr>
        <w:t>1</w:t>
      </w:r>
      <w:r w:rsidRPr="00E1028E">
        <w:rPr>
          <w:sz w:val="28"/>
          <w:szCs w:val="28"/>
        </w:rPr>
        <w:t xml:space="preserve"> часов </w:t>
      </w:r>
      <w:r w:rsidR="00685B84" w:rsidRPr="00E1028E">
        <w:rPr>
          <w:sz w:val="28"/>
          <w:szCs w:val="28"/>
        </w:rPr>
        <w:t>20</w:t>
      </w:r>
      <w:r w:rsidRPr="00E1028E">
        <w:rPr>
          <w:sz w:val="28"/>
          <w:szCs w:val="28"/>
        </w:rPr>
        <w:t xml:space="preserve"> минут </w:t>
      </w:r>
    </w:p>
    <w:p w:rsidR="004C6DEB" w:rsidRPr="00E1028E" w:rsidRDefault="004C6DEB" w:rsidP="008659E7">
      <w:pPr>
        <w:jc w:val="both"/>
        <w:rPr>
          <w:sz w:val="28"/>
          <w:szCs w:val="28"/>
        </w:rPr>
      </w:pPr>
      <w:r w:rsidRPr="00E1028E">
        <w:rPr>
          <w:b/>
          <w:sz w:val="28"/>
          <w:szCs w:val="28"/>
        </w:rPr>
        <w:t>Место проведения:</w:t>
      </w:r>
      <w:r w:rsidRPr="00E1028E">
        <w:rPr>
          <w:sz w:val="28"/>
          <w:szCs w:val="28"/>
        </w:rPr>
        <w:t xml:space="preserve"> Муниципальное </w:t>
      </w:r>
      <w:r w:rsidR="008659E7" w:rsidRPr="00E1028E">
        <w:rPr>
          <w:sz w:val="28"/>
          <w:szCs w:val="28"/>
        </w:rPr>
        <w:t>автономное</w:t>
      </w:r>
      <w:r w:rsidRPr="00E1028E">
        <w:rPr>
          <w:sz w:val="28"/>
          <w:szCs w:val="28"/>
        </w:rPr>
        <w:t xml:space="preserve"> учреждение культуры «</w:t>
      </w:r>
      <w:proofErr w:type="spellStart"/>
      <w:r w:rsidRPr="00E1028E">
        <w:rPr>
          <w:sz w:val="28"/>
          <w:szCs w:val="28"/>
        </w:rPr>
        <w:t>Натальинский</w:t>
      </w:r>
      <w:proofErr w:type="spellEnd"/>
      <w:r w:rsidRPr="00E1028E">
        <w:rPr>
          <w:sz w:val="28"/>
          <w:szCs w:val="28"/>
        </w:rPr>
        <w:t xml:space="preserve"> социально-культурный центр</w:t>
      </w:r>
      <w:r w:rsidR="008659E7" w:rsidRPr="00E1028E">
        <w:rPr>
          <w:sz w:val="28"/>
          <w:szCs w:val="28"/>
        </w:rPr>
        <w:t xml:space="preserve">», с. Натальино, ул. </w:t>
      </w:r>
      <w:proofErr w:type="spellStart"/>
      <w:r w:rsidR="008659E7" w:rsidRPr="00E1028E">
        <w:rPr>
          <w:sz w:val="28"/>
          <w:szCs w:val="28"/>
        </w:rPr>
        <w:t>К.</w:t>
      </w:r>
      <w:r w:rsidRPr="00E1028E">
        <w:rPr>
          <w:sz w:val="28"/>
          <w:szCs w:val="28"/>
        </w:rPr>
        <w:t>Маркса</w:t>
      </w:r>
      <w:proofErr w:type="spellEnd"/>
      <w:r w:rsidRPr="00E1028E">
        <w:rPr>
          <w:sz w:val="28"/>
          <w:szCs w:val="28"/>
        </w:rPr>
        <w:t>, д.21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4C6DEB" w:rsidRPr="00E1028E" w:rsidTr="00E477B7">
        <w:trPr>
          <w:trHeight w:val="537"/>
        </w:trPr>
        <w:tc>
          <w:tcPr>
            <w:tcW w:w="3969" w:type="dxa"/>
          </w:tcPr>
          <w:p w:rsidR="004C6DEB" w:rsidRPr="00E1028E" w:rsidRDefault="004C6DEB" w:rsidP="00E477B7">
            <w:pPr>
              <w:ind w:left="-108" w:right="-5"/>
              <w:rPr>
                <w:b/>
                <w:sz w:val="28"/>
                <w:szCs w:val="28"/>
              </w:rPr>
            </w:pPr>
            <w:r w:rsidRPr="00E1028E">
              <w:rPr>
                <w:b/>
                <w:sz w:val="28"/>
                <w:szCs w:val="28"/>
              </w:rPr>
              <w:t>Состав президиума:</w:t>
            </w:r>
          </w:p>
        </w:tc>
        <w:tc>
          <w:tcPr>
            <w:tcW w:w="5670" w:type="dxa"/>
          </w:tcPr>
          <w:p w:rsidR="004C6DEB" w:rsidRPr="00E1028E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E1028E" w:rsidTr="00E477B7">
        <w:trPr>
          <w:trHeight w:val="537"/>
        </w:trPr>
        <w:tc>
          <w:tcPr>
            <w:tcW w:w="3969" w:type="dxa"/>
          </w:tcPr>
          <w:p w:rsidR="004C6DEB" w:rsidRPr="00E1028E" w:rsidRDefault="00F31CF6" w:rsidP="00E477B7">
            <w:pPr>
              <w:ind w:left="-108" w:right="-5"/>
              <w:rPr>
                <w:sz w:val="28"/>
                <w:szCs w:val="28"/>
              </w:rPr>
            </w:pPr>
            <w:r w:rsidRPr="00E1028E">
              <w:rPr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5670" w:type="dxa"/>
          </w:tcPr>
          <w:p w:rsidR="004C6DEB" w:rsidRPr="00E1028E" w:rsidRDefault="004C6DEB" w:rsidP="00E477B7">
            <w:pPr>
              <w:rPr>
                <w:sz w:val="28"/>
                <w:szCs w:val="28"/>
              </w:rPr>
            </w:pPr>
            <w:r w:rsidRPr="00E1028E">
              <w:rPr>
                <w:sz w:val="28"/>
                <w:szCs w:val="28"/>
              </w:rPr>
              <w:t>Глава Натальинского муниципального образования</w:t>
            </w:r>
            <w:r w:rsidR="002C36F9" w:rsidRPr="00E1028E">
              <w:rPr>
                <w:sz w:val="28"/>
                <w:szCs w:val="28"/>
              </w:rPr>
              <w:t xml:space="preserve"> </w:t>
            </w:r>
            <w:r w:rsidRPr="00E1028E">
              <w:rPr>
                <w:sz w:val="28"/>
                <w:szCs w:val="28"/>
              </w:rPr>
              <w:t>– председатель публичных слушаний</w:t>
            </w:r>
          </w:p>
          <w:p w:rsidR="004C6DEB" w:rsidRPr="00E1028E" w:rsidRDefault="004C6DEB" w:rsidP="00E477B7">
            <w:pPr>
              <w:rPr>
                <w:sz w:val="28"/>
                <w:szCs w:val="28"/>
              </w:rPr>
            </w:pPr>
          </w:p>
        </w:tc>
      </w:tr>
      <w:tr w:rsidR="004C6DEB" w:rsidRPr="00E1028E" w:rsidTr="00E477B7">
        <w:trPr>
          <w:trHeight w:val="537"/>
        </w:trPr>
        <w:tc>
          <w:tcPr>
            <w:tcW w:w="3969" w:type="dxa"/>
          </w:tcPr>
          <w:p w:rsidR="004C6DEB" w:rsidRPr="00E1028E" w:rsidRDefault="002C36F9" w:rsidP="00F31CF6">
            <w:pPr>
              <w:ind w:left="-108" w:right="-5"/>
              <w:rPr>
                <w:sz w:val="28"/>
                <w:szCs w:val="28"/>
              </w:rPr>
            </w:pPr>
            <w:proofErr w:type="spellStart"/>
            <w:r w:rsidRPr="00E1028E">
              <w:rPr>
                <w:sz w:val="28"/>
                <w:szCs w:val="28"/>
              </w:rPr>
              <w:t>Матюнина</w:t>
            </w:r>
            <w:proofErr w:type="spellEnd"/>
            <w:r w:rsidRPr="00E1028E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670" w:type="dxa"/>
          </w:tcPr>
          <w:p w:rsidR="004C6DEB" w:rsidRPr="00E1028E" w:rsidRDefault="002C36F9" w:rsidP="002C36F9">
            <w:pPr>
              <w:rPr>
                <w:sz w:val="28"/>
                <w:szCs w:val="28"/>
              </w:rPr>
            </w:pPr>
            <w:r w:rsidRPr="00E1028E">
              <w:rPr>
                <w:sz w:val="28"/>
                <w:szCs w:val="28"/>
              </w:rPr>
              <w:t>Консультант</w:t>
            </w:r>
            <w:r w:rsidR="004C6DEB" w:rsidRPr="00E1028E">
              <w:rPr>
                <w:sz w:val="28"/>
                <w:szCs w:val="28"/>
              </w:rPr>
              <w:t xml:space="preserve"> администрации Натальинского муниципального образования</w:t>
            </w:r>
            <w:r w:rsidR="00F31CF6" w:rsidRPr="00E1028E">
              <w:rPr>
                <w:sz w:val="28"/>
                <w:szCs w:val="28"/>
              </w:rPr>
              <w:t xml:space="preserve"> </w:t>
            </w:r>
            <w:r w:rsidR="004C6DEB" w:rsidRPr="00E1028E">
              <w:rPr>
                <w:sz w:val="28"/>
                <w:szCs w:val="28"/>
              </w:rPr>
              <w:t>- секретарь публичных слушаний</w:t>
            </w:r>
          </w:p>
        </w:tc>
      </w:tr>
    </w:tbl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b/>
          <w:sz w:val="28"/>
          <w:szCs w:val="28"/>
        </w:rPr>
        <w:t>Присутствовало</w:t>
      </w:r>
      <w:r w:rsidRPr="00E1028E">
        <w:rPr>
          <w:sz w:val="28"/>
          <w:szCs w:val="28"/>
        </w:rPr>
        <w:t xml:space="preserve">: </w:t>
      </w:r>
      <w:r w:rsidR="00847F76" w:rsidRPr="00E1028E">
        <w:rPr>
          <w:sz w:val="28"/>
          <w:szCs w:val="28"/>
        </w:rPr>
        <w:t>19</w:t>
      </w:r>
      <w:r w:rsidRPr="00E1028E">
        <w:rPr>
          <w:color w:val="FF0000"/>
          <w:sz w:val="28"/>
          <w:szCs w:val="28"/>
        </w:rPr>
        <w:t xml:space="preserve"> </w:t>
      </w:r>
      <w:r w:rsidRPr="00E1028E">
        <w:rPr>
          <w:sz w:val="28"/>
          <w:szCs w:val="28"/>
        </w:rPr>
        <w:t>человек.</w:t>
      </w:r>
    </w:p>
    <w:p w:rsidR="004C6DEB" w:rsidRPr="00E1028E" w:rsidRDefault="004C6DEB" w:rsidP="004C6DEB">
      <w:pPr>
        <w:ind w:right="175"/>
        <w:rPr>
          <w:color w:val="FF0000"/>
          <w:sz w:val="28"/>
          <w:szCs w:val="28"/>
        </w:rPr>
      </w:pPr>
    </w:p>
    <w:p w:rsidR="004C6DEB" w:rsidRPr="00E1028E" w:rsidRDefault="004C6DEB" w:rsidP="004C6DEB">
      <w:pPr>
        <w:ind w:right="175"/>
        <w:jc w:val="center"/>
        <w:rPr>
          <w:b/>
          <w:sz w:val="28"/>
          <w:szCs w:val="28"/>
        </w:rPr>
      </w:pPr>
      <w:r w:rsidRPr="00E1028E">
        <w:rPr>
          <w:b/>
          <w:sz w:val="28"/>
          <w:szCs w:val="28"/>
        </w:rPr>
        <w:t>Повестка дня: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1. </w:t>
      </w:r>
      <w:r w:rsidR="00F31CF6" w:rsidRPr="00E1028E">
        <w:rPr>
          <w:sz w:val="28"/>
          <w:szCs w:val="28"/>
        </w:rPr>
        <w:t>Вступит</w:t>
      </w:r>
      <w:r w:rsidRPr="00E1028E">
        <w:rPr>
          <w:sz w:val="28"/>
          <w:szCs w:val="28"/>
        </w:rPr>
        <w:t xml:space="preserve">ельное слово главы Натальинского муниципального образования </w:t>
      </w:r>
      <w:r w:rsidR="00F31CF6" w:rsidRPr="00E1028E">
        <w:rPr>
          <w:sz w:val="28"/>
          <w:szCs w:val="28"/>
        </w:rPr>
        <w:t>Аникеева Александра Викторовича</w:t>
      </w:r>
      <w:r w:rsidRPr="00E1028E">
        <w:rPr>
          <w:b/>
          <w:i/>
          <w:sz w:val="28"/>
          <w:szCs w:val="28"/>
        </w:rPr>
        <w:t>.</w:t>
      </w:r>
    </w:p>
    <w:p w:rsidR="004C6DEB" w:rsidRPr="00E1028E" w:rsidRDefault="004C6DEB" w:rsidP="004C6DEB">
      <w:pPr>
        <w:mirrorIndents/>
        <w:jc w:val="both"/>
        <w:rPr>
          <w:sz w:val="28"/>
          <w:szCs w:val="28"/>
        </w:rPr>
      </w:pPr>
      <w:r w:rsidRPr="00E1028E">
        <w:rPr>
          <w:sz w:val="28"/>
          <w:szCs w:val="28"/>
        </w:rPr>
        <w:t>2. Доклад на тему: «О проекте решения Совета Натальинского муниципального образования «О</w:t>
      </w:r>
      <w:r w:rsidR="004C56A2" w:rsidRPr="00E1028E">
        <w:rPr>
          <w:sz w:val="28"/>
          <w:szCs w:val="28"/>
        </w:rPr>
        <w:t>б исполнении бюджета</w:t>
      </w:r>
      <w:r w:rsidR="002C36F9" w:rsidRPr="00E1028E">
        <w:rPr>
          <w:sz w:val="28"/>
          <w:szCs w:val="28"/>
        </w:rPr>
        <w:t xml:space="preserve"> Натальинск</w:t>
      </w:r>
      <w:r w:rsidR="004C56A2" w:rsidRPr="00E1028E">
        <w:rPr>
          <w:sz w:val="28"/>
          <w:szCs w:val="28"/>
        </w:rPr>
        <w:t>ого муниципального образования з</w:t>
      </w:r>
      <w:r w:rsidR="002C36F9" w:rsidRPr="00E1028E">
        <w:rPr>
          <w:sz w:val="28"/>
          <w:szCs w:val="28"/>
        </w:rPr>
        <w:t>а 20</w:t>
      </w:r>
      <w:r w:rsidR="008659E7" w:rsidRPr="00E1028E">
        <w:rPr>
          <w:sz w:val="28"/>
          <w:szCs w:val="28"/>
        </w:rPr>
        <w:t>2</w:t>
      </w:r>
      <w:r w:rsidR="00685B84" w:rsidRPr="00E1028E">
        <w:rPr>
          <w:sz w:val="28"/>
          <w:szCs w:val="28"/>
        </w:rPr>
        <w:t>1</w:t>
      </w:r>
      <w:r w:rsidR="002C36F9" w:rsidRPr="00E1028E">
        <w:rPr>
          <w:sz w:val="28"/>
          <w:szCs w:val="28"/>
        </w:rPr>
        <w:t xml:space="preserve"> год»</w:t>
      </w:r>
      <w:r w:rsidRPr="00E1028E">
        <w:rPr>
          <w:sz w:val="28"/>
          <w:szCs w:val="28"/>
        </w:rPr>
        <w:t>.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i/>
          <w:sz w:val="28"/>
          <w:szCs w:val="28"/>
        </w:rPr>
        <w:t>Докладчик:</w:t>
      </w:r>
      <w:r w:rsidR="0099117F" w:rsidRPr="00E1028E">
        <w:rPr>
          <w:i/>
          <w:sz w:val="28"/>
          <w:szCs w:val="28"/>
        </w:rPr>
        <w:t xml:space="preserve"> </w:t>
      </w:r>
      <w:proofErr w:type="spellStart"/>
      <w:r w:rsidR="002C36F9" w:rsidRPr="00E1028E">
        <w:rPr>
          <w:i/>
          <w:sz w:val="28"/>
          <w:szCs w:val="28"/>
        </w:rPr>
        <w:t>Матюнина</w:t>
      </w:r>
      <w:proofErr w:type="spellEnd"/>
      <w:r w:rsidR="002C36F9" w:rsidRPr="00E1028E">
        <w:rPr>
          <w:i/>
          <w:sz w:val="28"/>
          <w:szCs w:val="28"/>
        </w:rPr>
        <w:t xml:space="preserve"> Ирина Александровна</w:t>
      </w:r>
      <w:r w:rsidR="00F31CF6" w:rsidRPr="00E1028E">
        <w:rPr>
          <w:i/>
          <w:sz w:val="28"/>
          <w:szCs w:val="28"/>
        </w:rPr>
        <w:t xml:space="preserve"> </w:t>
      </w:r>
      <w:r w:rsidRPr="00E1028E">
        <w:rPr>
          <w:i/>
          <w:sz w:val="28"/>
          <w:szCs w:val="28"/>
        </w:rPr>
        <w:t>–</w:t>
      </w:r>
      <w:r w:rsidR="0099117F" w:rsidRPr="00E1028E">
        <w:rPr>
          <w:i/>
          <w:sz w:val="28"/>
          <w:szCs w:val="28"/>
        </w:rPr>
        <w:t xml:space="preserve"> </w:t>
      </w:r>
      <w:r w:rsidR="002C36F9" w:rsidRPr="00E1028E">
        <w:rPr>
          <w:i/>
          <w:sz w:val="28"/>
          <w:szCs w:val="28"/>
        </w:rPr>
        <w:t>консультант администрации Натальинского муниципального образования</w:t>
      </w:r>
      <w:r w:rsidRPr="00E1028E">
        <w:rPr>
          <w:i/>
          <w:sz w:val="28"/>
          <w:szCs w:val="28"/>
        </w:rPr>
        <w:t xml:space="preserve">; </w:t>
      </w:r>
    </w:p>
    <w:p w:rsidR="004C6DEB" w:rsidRPr="00E1028E" w:rsidRDefault="004C6DEB" w:rsidP="004C6DEB">
      <w:pPr>
        <w:ind w:firstLine="720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Выступил председатель публичных слушаний </w:t>
      </w:r>
      <w:r w:rsidR="00F31CF6" w:rsidRPr="00E1028E">
        <w:rPr>
          <w:sz w:val="28"/>
          <w:szCs w:val="28"/>
        </w:rPr>
        <w:t xml:space="preserve">Аникеев </w:t>
      </w:r>
      <w:r w:rsidRPr="00E1028E">
        <w:rPr>
          <w:sz w:val="28"/>
          <w:szCs w:val="28"/>
        </w:rPr>
        <w:t>А.В., который открыл слушания, ознакомил присутствующих с повесткой дня.</w:t>
      </w:r>
    </w:p>
    <w:p w:rsidR="004C6DEB" w:rsidRPr="00E1028E" w:rsidRDefault="004C6DEB" w:rsidP="004C6DEB">
      <w:pPr>
        <w:ind w:firstLine="720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Предложен следующий регламент: 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>- Время продолжительности доклада 10 минут;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>- Продолжительность выступлений 3 минут;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>- Выступления в прениях до 5 минут;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>- Справки, ответы на вопросы – до 3 минут;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>- Слушания планируется провести за 30 минут без перерыва.</w:t>
      </w:r>
    </w:p>
    <w:p w:rsidR="004C6DEB" w:rsidRPr="00E1028E" w:rsidRDefault="004C6DEB" w:rsidP="004C6DEB">
      <w:pPr>
        <w:ind w:firstLine="708"/>
        <w:jc w:val="both"/>
        <w:rPr>
          <w:sz w:val="28"/>
          <w:szCs w:val="28"/>
        </w:rPr>
      </w:pPr>
      <w:r w:rsidRPr="00E1028E">
        <w:rPr>
          <w:sz w:val="28"/>
          <w:szCs w:val="28"/>
        </w:rPr>
        <w:t>Другие предложения не поступили, регламент принят единогласно.</w:t>
      </w:r>
    </w:p>
    <w:p w:rsidR="004C6DEB" w:rsidRPr="00E1028E" w:rsidRDefault="004C6DEB" w:rsidP="004C6DEB">
      <w:pPr>
        <w:ind w:firstLine="708"/>
        <w:jc w:val="both"/>
        <w:rPr>
          <w:sz w:val="28"/>
          <w:szCs w:val="28"/>
        </w:rPr>
      </w:pPr>
    </w:p>
    <w:p w:rsidR="004C56A2" w:rsidRPr="00E1028E" w:rsidRDefault="00747DD4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1028E">
        <w:rPr>
          <w:rFonts w:ascii="Times New Roman" w:hAnsi="Times New Roman" w:cs="Times New Roman"/>
          <w:b/>
          <w:sz w:val="28"/>
          <w:szCs w:val="28"/>
        </w:rPr>
        <w:t>Аникеев А.В.</w:t>
      </w:r>
      <w:r w:rsidR="004C6DEB" w:rsidRPr="00E102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6DEB" w:rsidRPr="00E1028E">
        <w:rPr>
          <w:rFonts w:ascii="Times New Roman" w:hAnsi="Times New Roman" w:cs="Times New Roman"/>
          <w:sz w:val="28"/>
          <w:szCs w:val="28"/>
        </w:rPr>
        <w:t>«</w:t>
      </w:r>
      <w:r w:rsidR="004C56A2" w:rsidRPr="00E1028E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4C6DEB" w:rsidRPr="00E1028E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от </w:t>
      </w:r>
      <w:r w:rsidR="008659E7" w:rsidRPr="00E1028E">
        <w:rPr>
          <w:rFonts w:ascii="Times New Roman" w:hAnsi="Times New Roman" w:cs="Times New Roman"/>
          <w:sz w:val="28"/>
          <w:szCs w:val="28"/>
        </w:rPr>
        <w:t>1</w:t>
      </w:r>
      <w:r w:rsidR="00685B84" w:rsidRPr="00E1028E">
        <w:rPr>
          <w:rFonts w:ascii="Times New Roman" w:hAnsi="Times New Roman" w:cs="Times New Roman"/>
          <w:sz w:val="28"/>
          <w:szCs w:val="28"/>
        </w:rPr>
        <w:t>2</w:t>
      </w:r>
      <w:r w:rsidR="004C6DEB" w:rsidRPr="00E1028E">
        <w:rPr>
          <w:rFonts w:ascii="Times New Roman" w:hAnsi="Times New Roman" w:cs="Times New Roman"/>
          <w:sz w:val="28"/>
          <w:szCs w:val="28"/>
        </w:rPr>
        <w:t xml:space="preserve"> </w:t>
      </w:r>
      <w:r w:rsidR="004C56A2" w:rsidRPr="00E1028E">
        <w:rPr>
          <w:rFonts w:ascii="Times New Roman" w:hAnsi="Times New Roman" w:cs="Times New Roman"/>
          <w:sz w:val="28"/>
          <w:szCs w:val="28"/>
        </w:rPr>
        <w:t>мая 202</w:t>
      </w:r>
      <w:r w:rsidR="00685B84" w:rsidRPr="00E1028E">
        <w:rPr>
          <w:rFonts w:ascii="Times New Roman" w:hAnsi="Times New Roman" w:cs="Times New Roman"/>
          <w:sz w:val="28"/>
          <w:szCs w:val="28"/>
        </w:rPr>
        <w:t>2</w:t>
      </w:r>
      <w:r w:rsidR="004C6DEB" w:rsidRPr="00E1028E">
        <w:rPr>
          <w:rFonts w:ascii="Times New Roman" w:hAnsi="Times New Roman" w:cs="Times New Roman"/>
          <w:sz w:val="28"/>
          <w:szCs w:val="28"/>
        </w:rPr>
        <w:t xml:space="preserve">г. № </w:t>
      </w:r>
      <w:r w:rsidR="00685B84" w:rsidRPr="00E1028E">
        <w:rPr>
          <w:rFonts w:ascii="Times New Roman" w:hAnsi="Times New Roman" w:cs="Times New Roman"/>
          <w:sz w:val="28"/>
          <w:szCs w:val="28"/>
        </w:rPr>
        <w:t>5</w:t>
      </w:r>
      <w:r w:rsidR="004C6DEB" w:rsidRPr="00E1028E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и создана комиссия по проведению публичных слушаний</w:t>
      </w:r>
      <w:r w:rsidR="004C56A2" w:rsidRPr="00E1028E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bookmarkStart w:id="0" w:name="_GoBack"/>
      <w:bookmarkEnd w:id="0"/>
      <w:r w:rsidR="004C56A2" w:rsidRPr="00E1028E">
        <w:rPr>
          <w:rFonts w:ascii="Times New Roman" w:hAnsi="Times New Roman" w:cs="Times New Roman"/>
          <w:sz w:val="28"/>
          <w:szCs w:val="28"/>
        </w:rPr>
        <w:t xml:space="preserve">об исполнении бюджета Натальинского </w:t>
      </w:r>
      <w:r w:rsidR="004C56A2" w:rsidRPr="00E1028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за 20</w:t>
      </w:r>
      <w:r w:rsidR="008659E7" w:rsidRPr="00E1028E">
        <w:rPr>
          <w:rFonts w:ascii="Times New Roman" w:hAnsi="Times New Roman" w:cs="Times New Roman"/>
          <w:sz w:val="28"/>
          <w:szCs w:val="28"/>
        </w:rPr>
        <w:t>2</w:t>
      </w:r>
      <w:r w:rsidR="00685B84" w:rsidRPr="00E1028E">
        <w:rPr>
          <w:rFonts w:ascii="Times New Roman" w:hAnsi="Times New Roman" w:cs="Times New Roman"/>
          <w:sz w:val="28"/>
          <w:szCs w:val="28"/>
        </w:rPr>
        <w:t>1</w:t>
      </w:r>
      <w:r w:rsidR="004C56A2" w:rsidRPr="00E1028E">
        <w:rPr>
          <w:rFonts w:ascii="Times New Roman" w:hAnsi="Times New Roman" w:cs="Times New Roman"/>
          <w:sz w:val="28"/>
          <w:szCs w:val="28"/>
        </w:rPr>
        <w:t xml:space="preserve"> год</w:t>
      </w:r>
      <w:r w:rsidR="004C6DEB" w:rsidRPr="00E1028E">
        <w:rPr>
          <w:rFonts w:ascii="Times New Roman" w:hAnsi="Times New Roman" w:cs="Times New Roman"/>
          <w:sz w:val="28"/>
          <w:szCs w:val="28"/>
        </w:rPr>
        <w:t xml:space="preserve">.  </w:t>
      </w:r>
      <w:r w:rsidR="004C56A2" w:rsidRPr="00E1028E">
        <w:rPr>
          <w:rFonts w:ascii="Times New Roman" w:hAnsi="Times New Roman" w:cs="Times New Roman"/>
          <w:sz w:val="28"/>
          <w:szCs w:val="28"/>
        </w:rPr>
        <w:t xml:space="preserve">Объявление о проведении публичных слушаний обнародовано на официальном сайте администрации </w:t>
      </w:r>
      <w:r w:rsidR="008F040D" w:rsidRPr="00E1028E">
        <w:rPr>
          <w:rFonts w:ascii="Times New Roman" w:hAnsi="Times New Roman" w:cs="Times New Roman"/>
          <w:sz w:val="28"/>
          <w:szCs w:val="28"/>
        </w:rPr>
        <w:t>1</w:t>
      </w:r>
      <w:r w:rsidR="00685B84" w:rsidRPr="00E1028E">
        <w:rPr>
          <w:rFonts w:ascii="Times New Roman" w:hAnsi="Times New Roman" w:cs="Times New Roman"/>
          <w:sz w:val="28"/>
          <w:szCs w:val="28"/>
        </w:rPr>
        <w:t>6</w:t>
      </w:r>
      <w:r w:rsidR="004C56A2" w:rsidRPr="00E1028E">
        <w:rPr>
          <w:rFonts w:ascii="Times New Roman" w:hAnsi="Times New Roman" w:cs="Times New Roman"/>
          <w:sz w:val="28"/>
          <w:szCs w:val="28"/>
        </w:rPr>
        <w:t>.05.202</w:t>
      </w:r>
      <w:r w:rsidR="00685B84" w:rsidRPr="00E1028E">
        <w:rPr>
          <w:rFonts w:ascii="Times New Roman" w:hAnsi="Times New Roman" w:cs="Times New Roman"/>
          <w:sz w:val="28"/>
          <w:szCs w:val="28"/>
        </w:rPr>
        <w:t>2</w:t>
      </w:r>
      <w:r w:rsidR="004C56A2" w:rsidRPr="00E1028E">
        <w:rPr>
          <w:rFonts w:ascii="Times New Roman" w:hAnsi="Times New Roman" w:cs="Times New Roman"/>
          <w:sz w:val="28"/>
          <w:szCs w:val="28"/>
        </w:rPr>
        <w:t>г.</w:t>
      </w:r>
    </w:p>
    <w:p w:rsidR="00CB4293" w:rsidRPr="00E1028E" w:rsidRDefault="004C56A2" w:rsidP="0099117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1028E">
        <w:rPr>
          <w:rFonts w:ascii="Times New Roman" w:hAnsi="Times New Roman" w:cs="Times New Roman"/>
          <w:sz w:val="28"/>
          <w:szCs w:val="28"/>
        </w:rPr>
        <w:t xml:space="preserve"> </w:t>
      </w:r>
      <w:r w:rsidR="004C6DEB" w:rsidRPr="00E1028E">
        <w:rPr>
          <w:rFonts w:ascii="Times New Roman" w:hAnsi="Times New Roman" w:cs="Times New Roman"/>
          <w:sz w:val="28"/>
          <w:szCs w:val="28"/>
        </w:rPr>
        <w:t>До проведения публичных слушаний в Комиссию по организации и проведению публичных слушаний устные и (или) письменные предложения и замечания по проекту решения Совета Натальинского муниципального образования «</w:t>
      </w:r>
      <w:r w:rsidRPr="00E1028E">
        <w:rPr>
          <w:rFonts w:ascii="Times New Roman" w:hAnsi="Times New Roman" w:cs="Times New Roman"/>
          <w:sz w:val="28"/>
          <w:szCs w:val="28"/>
        </w:rPr>
        <w:t>Об исполнении бюджета Натальинского муниципального образования за 20</w:t>
      </w:r>
      <w:r w:rsidR="008659E7" w:rsidRPr="00E1028E">
        <w:rPr>
          <w:rFonts w:ascii="Times New Roman" w:hAnsi="Times New Roman" w:cs="Times New Roman"/>
          <w:sz w:val="28"/>
          <w:szCs w:val="28"/>
        </w:rPr>
        <w:t>2</w:t>
      </w:r>
      <w:r w:rsidR="00685B84" w:rsidRPr="00E1028E">
        <w:rPr>
          <w:rFonts w:ascii="Times New Roman" w:hAnsi="Times New Roman" w:cs="Times New Roman"/>
          <w:sz w:val="28"/>
          <w:szCs w:val="28"/>
        </w:rPr>
        <w:t>1</w:t>
      </w:r>
      <w:r w:rsidRPr="00E1028E">
        <w:rPr>
          <w:rFonts w:ascii="Times New Roman" w:hAnsi="Times New Roman" w:cs="Times New Roman"/>
          <w:sz w:val="28"/>
          <w:szCs w:val="28"/>
        </w:rPr>
        <w:t>год</w:t>
      </w:r>
      <w:r w:rsidR="004C6DEB" w:rsidRPr="00E1028E">
        <w:rPr>
          <w:rFonts w:ascii="Times New Roman" w:hAnsi="Times New Roman" w:cs="Times New Roman"/>
          <w:sz w:val="28"/>
          <w:szCs w:val="28"/>
        </w:rPr>
        <w:t xml:space="preserve">» не поступали. </w:t>
      </w:r>
    </w:p>
    <w:p w:rsidR="00230D26" w:rsidRPr="00E1028E" w:rsidRDefault="004C6DEB" w:rsidP="004C56A2">
      <w:pPr>
        <w:widowControl w:val="0"/>
        <w:ind w:firstLine="709"/>
        <w:jc w:val="both"/>
        <w:rPr>
          <w:sz w:val="28"/>
          <w:szCs w:val="28"/>
        </w:rPr>
      </w:pPr>
      <w:r w:rsidRPr="00E1028E">
        <w:rPr>
          <w:b/>
          <w:sz w:val="28"/>
          <w:szCs w:val="28"/>
        </w:rPr>
        <w:t xml:space="preserve">С докладом выступила  </w:t>
      </w:r>
      <w:proofErr w:type="spellStart"/>
      <w:r w:rsidR="00F36007" w:rsidRPr="00E1028E">
        <w:rPr>
          <w:b/>
          <w:sz w:val="28"/>
          <w:szCs w:val="28"/>
        </w:rPr>
        <w:t>Матюнина</w:t>
      </w:r>
      <w:proofErr w:type="spellEnd"/>
      <w:r w:rsidR="00F36007" w:rsidRPr="00E1028E">
        <w:rPr>
          <w:b/>
          <w:sz w:val="28"/>
          <w:szCs w:val="28"/>
        </w:rPr>
        <w:t xml:space="preserve"> И.А</w:t>
      </w:r>
      <w:r w:rsidR="00F31CF6" w:rsidRPr="00E1028E">
        <w:rPr>
          <w:b/>
          <w:sz w:val="28"/>
          <w:szCs w:val="28"/>
        </w:rPr>
        <w:t>.</w:t>
      </w:r>
      <w:r w:rsidR="004C56A2" w:rsidRPr="00E1028E">
        <w:rPr>
          <w:b/>
          <w:sz w:val="28"/>
          <w:szCs w:val="28"/>
        </w:rPr>
        <w:t>:</w:t>
      </w:r>
    </w:p>
    <w:p w:rsidR="00076316" w:rsidRPr="00E1028E" w:rsidRDefault="00076316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568" w:rsidRPr="00E1028E" w:rsidRDefault="00BB2568" w:rsidP="00BB2568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1028E">
        <w:rPr>
          <w:color w:val="000000"/>
          <w:sz w:val="28"/>
          <w:szCs w:val="28"/>
        </w:rPr>
        <w:t>Предлагаем Вашему вниманию «Отчет об исполнении бюджета Натальинского м</w:t>
      </w:r>
      <w:r w:rsidR="007D328C" w:rsidRPr="00E1028E">
        <w:rPr>
          <w:color w:val="000000"/>
          <w:sz w:val="28"/>
          <w:szCs w:val="28"/>
        </w:rPr>
        <w:t>униципального образования за 202</w:t>
      </w:r>
      <w:r w:rsidR="00B46E5C" w:rsidRPr="00E1028E">
        <w:rPr>
          <w:color w:val="000000"/>
          <w:sz w:val="28"/>
          <w:szCs w:val="28"/>
        </w:rPr>
        <w:t>1</w:t>
      </w:r>
      <w:r w:rsidRPr="00E1028E">
        <w:rPr>
          <w:color w:val="000000"/>
          <w:sz w:val="28"/>
          <w:szCs w:val="28"/>
        </w:rPr>
        <w:t xml:space="preserve"> год» в рамках проекта «Бюджет для граждан». Данная информация познакомит жителей с основными характеристиками бюджета </w:t>
      </w:r>
      <w:proofErr w:type="gramStart"/>
      <w:r w:rsidRPr="00E1028E">
        <w:rPr>
          <w:color w:val="000000"/>
          <w:sz w:val="28"/>
          <w:szCs w:val="28"/>
        </w:rPr>
        <w:t>поселения  и</w:t>
      </w:r>
      <w:proofErr w:type="gramEnd"/>
      <w:r w:rsidRPr="00E1028E">
        <w:rPr>
          <w:color w:val="000000"/>
          <w:sz w:val="28"/>
          <w:szCs w:val="28"/>
        </w:rPr>
        <w:t xml:space="preserve"> результатами его исполнения за 20</w:t>
      </w:r>
      <w:r w:rsidR="007D328C" w:rsidRPr="00E1028E">
        <w:rPr>
          <w:color w:val="000000"/>
          <w:sz w:val="28"/>
          <w:szCs w:val="28"/>
        </w:rPr>
        <w:t>2</w:t>
      </w:r>
      <w:r w:rsidR="004237A3" w:rsidRPr="00E1028E">
        <w:rPr>
          <w:color w:val="000000"/>
          <w:sz w:val="28"/>
          <w:szCs w:val="28"/>
        </w:rPr>
        <w:t>1</w:t>
      </w:r>
      <w:r w:rsidRPr="00E1028E">
        <w:rPr>
          <w:color w:val="000000"/>
          <w:sz w:val="28"/>
          <w:szCs w:val="28"/>
        </w:rPr>
        <w:t xml:space="preserve"> год.</w:t>
      </w:r>
    </w:p>
    <w:p w:rsidR="00BB2568" w:rsidRPr="00E1028E" w:rsidRDefault="00BB2568" w:rsidP="00BB2568">
      <w:pPr>
        <w:ind w:firstLine="284"/>
        <w:contextualSpacing/>
        <w:jc w:val="both"/>
        <w:rPr>
          <w:bCs/>
          <w:sz w:val="28"/>
          <w:szCs w:val="28"/>
        </w:rPr>
      </w:pPr>
      <w:r w:rsidRPr="00E1028E">
        <w:rPr>
          <w:bCs/>
          <w:sz w:val="28"/>
          <w:szCs w:val="28"/>
        </w:rPr>
        <w:t>Исполнение доходной части бюджета за 20</w:t>
      </w:r>
      <w:r w:rsidR="007D328C" w:rsidRPr="00E1028E">
        <w:rPr>
          <w:bCs/>
          <w:sz w:val="28"/>
          <w:szCs w:val="28"/>
        </w:rPr>
        <w:t>2</w:t>
      </w:r>
      <w:r w:rsidR="004237A3" w:rsidRPr="00E1028E">
        <w:rPr>
          <w:bCs/>
          <w:sz w:val="28"/>
          <w:szCs w:val="28"/>
        </w:rPr>
        <w:t>1</w:t>
      </w:r>
      <w:r w:rsidRPr="00E1028E">
        <w:rPr>
          <w:bCs/>
          <w:sz w:val="28"/>
          <w:szCs w:val="28"/>
        </w:rPr>
        <w:t xml:space="preserve"> год составило </w:t>
      </w:r>
      <w:r w:rsidR="004237A3" w:rsidRPr="00E1028E">
        <w:rPr>
          <w:bCs/>
          <w:sz w:val="28"/>
          <w:szCs w:val="28"/>
        </w:rPr>
        <w:t>221 308,4</w:t>
      </w:r>
      <w:r w:rsidRPr="00E1028E">
        <w:rPr>
          <w:bCs/>
          <w:sz w:val="28"/>
          <w:szCs w:val="28"/>
        </w:rPr>
        <w:t xml:space="preserve"> тыс. рублей или </w:t>
      </w:r>
      <w:r w:rsidR="004237A3" w:rsidRPr="00E1028E">
        <w:rPr>
          <w:bCs/>
          <w:sz w:val="28"/>
          <w:szCs w:val="28"/>
        </w:rPr>
        <w:t>100,8</w:t>
      </w:r>
      <w:r w:rsidRPr="00E1028E">
        <w:rPr>
          <w:bCs/>
          <w:sz w:val="28"/>
          <w:szCs w:val="28"/>
        </w:rPr>
        <w:t>% к уточненным годовым назначениям (</w:t>
      </w:r>
      <w:r w:rsidR="004237A3" w:rsidRPr="00E1028E">
        <w:rPr>
          <w:bCs/>
          <w:sz w:val="28"/>
          <w:szCs w:val="28"/>
        </w:rPr>
        <w:t>219 619,4</w:t>
      </w:r>
      <w:r w:rsidRPr="00E1028E">
        <w:rPr>
          <w:bCs/>
          <w:sz w:val="28"/>
          <w:szCs w:val="28"/>
        </w:rPr>
        <w:t xml:space="preserve"> тыс. рублей).</w:t>
      </w:r>
    </w:p>
    <w:p w:rsidR="00BB2568" w:rsidRPr="00E1028E" w:rsidRDefault="00BB2568" w:rsidP="00BB2568">
      <w:pPr>
        <w:shd w:val="clear" w:color="auto" w:fill="FFFFFF"/>
        <w:ind w:firstLine="284"/>
        <w:contextualSpacing/>
        <w:jc w:val="both"/>
        <w:textAlignment w:val="baseline"/>
        <w:rPr>
          <w:color w:val="000000"/>
          <w:sz w:val="28"/>
          <w:szCs w:val="28"/>
        </w:rPr>
      </w:pPr>
      <w:r w:rsidRPr="00E1028E">
        <w:rPr>
          <w:color w:val="000000"/>
          <w:sz w:val="28"/>
          <w:szCs w:val="28"/>
        </w:rPr>
        <w:t xml:space="preserve">Расходная </w:t>
      </w:r>
      <w:proofErr w:type="gramStart"/>
      <w:r w:rsidRPr="00E1028E">
        <w:rPr>
          <w:color w:val="000000"/>
          <w:sz w:val="28"/>
          <w:szCs w:val="28"/>
        </w:rPr>
        <w:t>часть  бюджета</w:t>
      </w:r>
      <w:proofErr w:type="gramEnd"/>
      <w:r w:rsidRPr="00E1028E">
        <w:rPr>
          <w:color w:val="000000"/>
          <w:sz w:val="28"/>
          <w:szCs w:val="28"/>
        </w:rPr>
        <w:t xml:space="preserve"> Натальинского МО за 20</w:t>
      </w:r>
      <w:r w:rsidR="008A4B04" w:rsidRPr="00E1028E">
        <w:rPr>
          <w:color w:val="000000"/>
          <w:sz w:val="28"/>
          <w:szCs w:val="28"/>
        </w:rPr>
        <w:t>2</w:t>
      </w:r>
      <w:r w:rsidR="004237A3" w:rsidRPr="00E1028E">
        <w:rPr>
          <w:color w:val="000000"/>
          <w:sz w:val="28"/>
          <w:szCs w:val="28"/>
        </w:rPr>
        <w:t>1</w:t>
      </w:r>
      <w:r w:rsidRPr="00E1028E">
        <w:rPr>
          <w:color w:val="000000"/>
          <w:sz w:val="28"/>
          <w:szCs w:val="28"/>
        </w:rPr>
        <w:t xml:space="preserve"> год  исполнена в сумме </w:t>
      </w:r>
      <w:r w:rsidR="004237A3" w:rsidRPr="00E1028E">
        <w:rPr>
          <w:bCs/>
          <w:color w:val="000000"/>
          <w:sz w:val="28"/>
          <w:szCs w:val="28"/>
        </w:rPr>
        <w:t>216 130,3</w:t>
      </w:r>
      <w:r w:rsidRPr="00E1028E">
        <w:rPr>
          <w:bCs/>
          <w:color w:val="000000"/>
          <w:sz w:val="28"/>
          <w:szCs w:val="28"/>
        </w:rPr>
        <w:t xml:space="preserve"> тыс. </w:t>
      </w:r>
      <w:r w:rsidRPr="00E1028E">
        <w:rPr>
          <w:color w:val="000000"/>
          <w:sz w:val="28"/>
          <w:szCs w:val="28"/>
        </w:rPr>
        <w:t xml:space="preserve">рублей или </w:t>
      </w:r>
      <w:r w:rsidR="004237A3" w:rsidRPr="00E1028E">
        <w:rPr>
          <w:color w:val="000000"/>
          <w:sz w:val="28"/>
          <w:szCs w:val="28"/>
        </w:rPr>
        <w:t>97,2</w:t>
      </w:r>
      <w:r w:rsidRPr="00E1028E">
        <w:rPr>
          <w:color w:val="000000"/>
          <w:sz w:val="28"/>
          <w:szCs w:val="28"/>
        </w:rPr>
        <w:t>% к годовым назначениям (</w:t>
      </w:r>
      <w:r w:rsidR="004237A3" w:rsidRPr="00E1028E">
        <w:rPr>
          <w:color w:val="000000"/>
          <w:sz w:val="28"/>
          <w:szCs w:val="28"/>
        </w:rPr>
        <w:t>222 317,1</w:t>
      </w:r>
      <w:r w:rsidRPr="00E1028E">
        <w:rPr>
          <w:color w:val="000000"/>
          <w:sz w:val="28"/>
          <w:szCs w:val="28"/>
        </w:rPr>
        <w:t>) тыс. рублей.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 w:rsidRPr="00E1028E">
        <w:rPr>
          <w:sz w:val="28"/>
          <w:szCs w:val="28"/>
        </w:rPr>
        <w:t>В структуре доходной части бюджета Натальинского муниципального образования за 20</w:t>
      </w:r>
      <w:r w:rsidR="008A4B04" w:rsidRPr="00E1028E">
        <w:rPr>
          <w:sz w:val="28"/>
          <w:szCs w:val="28"/>
        </w:rPr>
        <w:t>2</w:t>
      </w:r>
      <w:r w:rsidR="004237A3" w:rsidRPr="00E1028E">
        <w:rPr>
          <w:sz w:val="28"/>
          <w:szCs w:val="28"/>
        </w:rPr>
        <w:t>1</w:t>
      </w:r>
      <w:r w:rsidRPr="00E1028E">
        <w:rPr>
          <w:sz w:val="28"/>
          <w:szCs w:val="28"/>
        </w:rPr>
        <w:t xml:space="preserve"> год налоговые доходы составили </w:t>
      </w:r>
      <w:r w:rsidR="004237A3" w:rsidRPr="00E1028E">
        <w:rPr>
          <w:sz w:val="28"/>
          <w:szCs w:val="28"/>
        </w:rPr>
        <w:t>17,1</w:t>
      </w:r>
      <w:r w:rsidRPr="00E1028E">
        <w:rPr>
          <w:sz w:val="28"/>
          <w:szCs w:val="28"/>
        </w:rPr>
        <w:t xml:space="preserve">%, неналоговые доходы – </w:t>
      </w:r>
      <w:r w:rsidR="008A4B04" w:rsidRPr="00E1028E">
        <w:rPr>
          <w:sz w:val="28"/>
          <w:szCs w:val="28"/>
        </w:rPr>
        <w:t>6,</w:t>
      </w:r>
      <w:r w:rsidR="004237A3" w:rsidRPr="00E1028E">
        <w:rPr>
          <w:sz w:val="28"/>
          <w:szCs w:val="28"/>
        </w:rPr>
        <w:t>2</w:t>
      </w:r>
      <w:r w:rsidRPr="00E1028E">
        <w:rPr>
          <w:sz w:val="28"/>
          <w:szCs w:val="28"/>
        </w:rPr>
        <w:t xml:space="preserve"> %, безвозмездные поступления – </w:t>
      </w:r>
      <w:r w:rsidR="004237A3" w:rsidRPr="00E1028E">
        <w:rPr>
          <w:sz w:val="28"/>
          <w:szCs w:val="28"/>
        </w:rPr>
        <w:t>76,7</w:t>
      </w:r>
      <w:proofErr w:type="gramStart"/>
      <w:r w:rsidRPr="00E1028E">
        <w:rPr>
          <w:sz w:val="28"/>
          <w:szCs w:val="28"/>
        </w:rPr>
        <w:t>% .</w:t>
      </w:r>
      <w:proofErr w:type="gramEnd"/>
    </w:p>
    <w:p w:rsidR="00BB2568" w:rsidRPr="00E1028E" w:rsidRDefault="00BB2568" w:rsidP="00BB2568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028E">
        <w:rPr>
          <w:sz w:val="28"/>
          <w:szCs w:val="28"/>
        </w:rPr>
        <w:tab/>
        <w:t xml:space="preserve">Налоговые доходы поступили в бюджет в сумме </w:t>
      </w:r>
      <w:r w:rsidR="002C4DFA" w:rsidRPr="00E1028E">
        <w:rPr>
          <w:sz w:val="28"/>
          <w:szCs w:val="28"/>
        </w:rPr>
        <w:t>37 857,2</w:t>
      </w:r>
      <w:r w:rsidRPr="00E1028E">
        <w:rPr>
          <w:sz w:val="28"/>
          <w:szCs w:val="28"/>
        </w:rPr>
        <w:t xml:space="preserve"> </w:t>
      </w:r>
      <w:proofErr w:type="spellStart"/>
      <w:proofErr w:type="gramStart"/>
      <w:r w:rsidRPr="00E1028E">
        <w:rPr>
          <w:sz w:val="28"/>
          <w:szCs w:val="28"/>
        </w:rPr>
        <w:t>тыс.рублей</w:t>
      </w:r>
      <w:proofErr w:type="spellEnd"/>
      <w:proofErr w:type="gramEnd"/>
      <w:r w:rsidRPr="00E1028E">
        <w:rPr>
          <w:sz w:val="28"/>
          <w:szCs w:val="28"/>
        </w:rPr>
        <w:t xml:space="preserve">, – </w:t>
      </w:r>
      <w:r w:rsidR="00D16C4F" w:rsidRPr="00E1028E">
        <w:rPr>
          <w:sz w:val="28"/>
          <w:szCs w:val="28"/>
        </w:rPr>
        <w:t>1</w:t>
      </w:r>
      <w:r w:rsidR="002C4DFA" w:rsidRPr="00E1028E">
        <w:rPr>
          <w:sz w:val="28"/>
          <w:szCs w:val="28"/>
        </w:rPr>
        <w:t>05,2</w:t>
      </w:r>
      <w:r w:rsidRPr="00E1028E">
        <w:rPr>
          <w:sz w:val="28"/>
          <w:szCs w:val="28"/>
        </w:rPr>
        <w:t>% к уточненному плану года</w:t>
      </w:r>
      <w:r w:rsidRPr="00E1028E">
        <w:rPr>
          <w:iCs/>
          <w:sz w:val="28"/>
          <w:szCs w:val="28"/>
        </w:rPr>
        <w:t xml:space="preserve">, </w:t>
      </w:r>
      <w:r w:rsidRPr="00E1028E">
        <w:rPr>
          <w:sz w:val="28"/>
          <w:szCs w:val="28"/>
        </w:rPr>
        <w:t>в том числе:</w:t>
      </w:r>
    </w:p>
    <w:p w:rsidR="00BB2568" w:rsidRPr="00E1028E" w:rsidRDefault="00BB2568" w:rsidP="00BB2568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- налог на доходы физических лиц – </w:t>
      </w:r>
      <w:r w:rsidR="002C4DFA" w:rsidRPr="00E1028E">
        <w:rPr>
          <w:sz w:val="28"/>
          <w:szCs w:val="28"/>
        </w:rPr>
        <w:t>22 370,1</w:t>
      </w:r>
      <w:r w:rsidRPr="00E1028E">
        <w:rPr>
          <w:sz w:val="28"/>
          <w:szCs w:val="28"/>
        </w:rPr>
        <w:t xml:space="preserve"> </w:t>
      </w:r>
      <w:proofErr w:type="spellStart"/>
      <w:proofErr w:type="gramStart"/>
      <w:r w:rsidRPr="00E1028E">
        <w:rPr>
          <w:sz w:val="28"/>
          <w:szCs w:val="28"/>
        </w:rPr>
        <w:t>тыс.рублей</w:t>
      </w:r>
      <w:proofErr w:type="spellEnd"/>
      <w:proofErr w:type="gramEnd"/>
      <w:r w:rsidR="000F29A3" w:rsidRPr="00E1028E">
        <w:rPr>
          <w:sz w:val="28"/>
          <w:szCs w:val="28"/>
        </w:rPr>
        <w:t xml:space="preserve"> </w:t>
      </w:r>
      <w:r w:rsidR="000F29A3" w:rsidRPr="00E1028E">
        <w:rPr>
          <w:sz w:val="28"/>
          <w:szCs w:val="28"/>
        </w:rPr>
        <w:t>или</w:t>
      </w:r>
      <w:r w:rsidRPr="00E1028E">
        <w:rPr>
          <w:sz w:val="28"/>
          <w:szCs w:val="28"/>
        </w:rPr>
        <w:t xml:space="preserve"> </w:t>
      </w:r>
      <w:r w:rsidR="002C4DFA" w:rsidRPr="00E1028E">
        <w:rPr>
          <w:sz w:val="28"/>
          <w:szCs w:val="28"/>
        </w:rPr>
        <w:t>109,2</w:t>
      </w:r>
      <w:r w:rsidRPr="00E1028E">
        <w:rPr>
          <w:sz w:val="28"/>
          <w:szCs w:val="28"/>
        </w:rPr>
        <w:t>% к плану года;</w:t>
      </w:r>
    </w:p>
    <w:p w:rsidR="002C4DFA" w:rsidRPr="00E1028E" w:rsidRDefault="002C4DFA" w:rsidP="002C4DFA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- единый сельскохозяйственный налог – </w:t>
      </w:r>
      <w:r w:rsidRPr="00E1028E">
        <w:rPr>
          <w:sz w:val="28"/>
          <w:szCs w:val="28"/>
        </w:rPr>
        <w:t>4 731,0</w:t>
      </w:r>
      <w:r w:rsidRPr="00E1028E">
        <w:rPr>
          <w:sz w:val="28"/>
          <w:szCs w:val="28"/>
        </w:rPr>
        <w:t xml:space="preserve"> тыс. рублей</w:t>
      </w:r>
      <w:r w:rsidR="000F29A3" w:rsidRPr="00E1028E">
        <w:rPr>
          <w:sz w:val="28"/>
          <w:szCs w:val="28"/>
        </w:rPr>
        <w:t xml:space="preserve"> </w:t>
      </w:r>
      <w:r w:rsidR="000F29A3" w:rsidRPr="00E1028E">
        <w:rPr>
          <w:sz w:val="28"/>
          <w:szCs w:val="28"/>
        </w:rPr>
        <w:t>или</w:t>
      </w:r>
      <w:r w:rsidRPr="00E1028E">
        <w:rPr>
          <w:sz w:val="28"/>
          <w:szCs w:val="28"/>
        </w:rPr>
        <w:t xml:space="preserve"> 100% к плану года;</w:t>
      </w:r>
    </w:p>
    <w:p w:rsidR="002C4DFA" w:rsidRPr="00E1028E" w:rsidRDefault="00BB2568" w:rsidP="002C4DFA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028E">
        <w:rPr>
          <w:sz w:val="28"/>
          <w:szCs w:val="28"/>
        </w:rPr>
        <w:t>- налог на имущество физических лиц</w:t>
      </w:r>
      <w:r w:rsidR="00D16C4F" w:rsidRPr="00E1028E">
        <w:rPr>
          <w:sz w:val="28"/>
          <w:szCs w:val="28"/>
        </w:rPr>
        <w:t xml:space="preserve"> </w:t>
      </w:r>
      <w:r w:rsidRPr="00E1028E">
        <w:rPr>
          <w:sz w:val="28"/>
          <w:szCs w:val="28"/>
        </w:rPr>
        <w:t xml:space="preserve">– </w:t>
      </w:r>
      <w:r w:rsidR="002C4DFA" w:rsidRPr="00E1028E">
        <w:rPr>
          <w:sz w:val="28"/>
          <w:szCs w:val="28"/>
        </w:rPr>
        <w:t>1 030,4</w:t>
      </w:r>
      <w:r w:rsidRPr="00E1028E">
        <w:rPr>
          <w:sz w:val="28"/>
          <w:szCs w:val="28"/>
        </w:rPr>
        <w:t xml:space="preserve"> тыс. рублей</w:t>
      </w:r>
      <w:r w:rsidR="000F29A3" w:rsidRPr="00E1028E">
        <w:rPr>
          <w:sz w:val="28"/>
          <w:szCs w:val="28"/>
        </w:rPr>
        <w:t xml:space="preserve"> </w:t>
      </w:r>
      <w:r w:rsidR="000F29A3" w:rsidRPr="00E1028E">
        <w:rPr>
          <w:sz w:val="28"/>
          <w:szCs w:val="28"/>
        </w:rPr>
        <w:t>или</w:t>
      </w:r>
      <w:r w:rsidR="000F29A3" w:rsidRPr="00E1028E">
        <w:rPr>
          <w:sz w:val="28"/>
          <w:szCs w:val="28"/>
        </w:rPr>
        <w:t xml:space="preserve"> </w:t>
      </w:r>
      <w:r w:rsidR="002C4DFA" w:rsidRPr="00E1028E">
        <w:rPr>
          <w:sz w:val="28"/>
          <w:szCs w:val="28"/>
        </w:rPr>
        <w:t>100% к плану года;</w:t>
      </w:r>
    </w:p>
    <w:p w:rsidR="00BB2568" w:rsidRPr="00E1028E" w:rsidRDefault="00BB2568" w:rsidP="00BB2568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- земельный налог – </w:t>
      </w:r>
      <w:r w:rsidR="002C4DFA" w:rsidRPr="00E1028E">
        <w:rPr>
          <w:sz w:val="28"/>
          <w:szCs w:val="28"/>
        </w:rPr>
        <w:t>9 717,2</w:t>
      </w:r>
      <w:r w:rsidRPr="00E1028E">
        <w:rPr>
          <w:sz w:val="28"/>
          <w:szCs w:val="28"/>
        </w:rPr>
        <w:t xml:space="preserve"> тыс. рублей</w:t>
      </w:r>
      <w:r w:rsidR="000F29A3" w:rsidRPr="00E1028E">
        <w:rPr>
          <w:sz w:val="28"/>
          <w:szCs w:val="28"/>
        </w:rPr>
        <w:t xml:space="preserve"> </w:t>
      </w:r>
      <w:r w:rsidR="000F29A3" w:rsidRPr="00E1028E">
        <w:rPr>
          <w:sz w:val="28"/>
          <w:szCs w:val="28"/>
        </w:rPr>
        <w:t>или</w:t>
      </w:r>
      <w:r w:rsidRPr="00E1028E">
        <w:rPr>
          <w:sz w:val="28"/>
          <w:szCs w:val="28"/>
        </w:rPr>
        <w:t xml:space="preserve"> </w:t>
      </w:r>
      <w:r w:rsidR="00D16C4F" w:rsidRPr="00E1028E">
        <w:rPr>
          <w:sz w:val="28"/>
          <w:szCs w:val="28"/>
        </w:rPr>
        <w:t>100</w:t>
      </w:r>
      <w:r w:rsidRPr="00E1028E">
        <w:rPr>
          <w:sz w:val="28"/>
          <w:szCs w:val="28"/>
        </w:rPr>
        <w:t>% к плану года;</w:t>
      </w:r>
    </w:p>
    <w:p w:rsidR="00BB2568" w:rsidRPr="00E1028E" w:rsidRDefault="00BB2568" w:rsidP="00BB2568">
      <w:pPr>
        <w:tabs>
          <w:tab w:val="left" w:pos="0"/>
        </w:tabs>
        <w:ind w:right="282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- государственная пошлина – </w:t>
      </w:r>
      <w:r w:rsidR="002C4DFA" w:rsidRPr="00E1028E">
        <w:rPr>
          <w:sz w:val="28"/>
          <w:szCs w:val="28"/>
        </w:rPr>
        <w:t>8,5</w:t>
      </w:r>
      <w:r w:rsidRPr="00E1028E">
        <w:rPr>
          <w:sz w:val="28"/>
          <w:szCs w:val="28"/>
        </w:rPr>
        <w:t xml:space="preserve"> </w:t>
      </w:r>
      <w:proofErr w:type="spellStart"/>
      <w:proofErr w:type="gramStart"/>
      <w:r w:rsidRPr="00E1028E">
        <w:rPr>
          <w:sz w:val="28"/>
          <w:szCs w:val="28"/>
        </w:rPr>
        <w:t>тыс.рублей</w:t>
      </w:r>
      <w:proofErr w:type="spellEnd"/>
      <w:proofErr w:type="gramEnd"/>
      <w:r w:rsidR="000F29A3" w:rsidRPr="00E1028E">
        <w:rPr>
          <w:sz w:val="28"/>
          <w:szCs w:val="28"/>
        </w:rPr>
        <w:t xml:space="preserve"> </w:t>
      </w:r>
      <w:r w:rsidR="000F29A3" w:rsidRPr="00E1028E">
        <w:rPr>
          <w:sz w:val="28"/>
          <w:szCs w:val="28"/>
        </w:rPr>
        <w:t>или</w:t>
      </w:r>
      <w:r w:rsidRPr="00E1028E">
        <w:rPr>
          <w:sz w:val="28"/>
          <w:szCs w:val="28"/>
        </w:rPr>
        <w:t xml:space="preserve"> 100% к плану года.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Неналоговые доходы исполнены в сумме </w:t>
      </w:r>
      <w:r w:rsidR="00147E46" w:rsidRPr="00E1028E">
        <w:rPr>
          <w:sz w:val="28"/>
          <w:szCs w:val="28"/>
        </w:rPr>
        <w:t>13 691,6</w:t>
      </w:r>
      <w:r w:rsidRPr="00E1028E">
        <w:rPr>
          <w:sz w:val="28"/>
          <w:szCs w:val="28"/>
        </w:rPr>
        <w:t xml:space="preserve"> тыс. рублей, что составило </w:t>
      </w:r>
      <w:r w:rsidR="00147E46" w:rsidRPr="00E1028E">
        <w:rPr>
          <w:sz w:val="28"/>
          <w:szCs w:val="28"/>
        </w:rPr>
        <w:t>100,2</w:t>
      </w:r>
      <w:r w:rsidRPr="00E1028E">
        <w:rPr>
          <w:sz w:val="28"/>
          <w:szCs w:val="28"/>
        </w:rPr>
        <w:t>% к уточненному плану года</w:t>
      </w:r>
      <w:r w:rsidR="00587DCA" w:rsidRPr="00E1028E">
        <w:rPr>
          <w:sz w:val="28"/>
          <w:szCs w:val="28"/>
        </w:rPr>
        <w:t xml:space="preserve"> (</w:t>
      </w:r>
      <w:r w:rsidR="00147E46" w:rsidRPr="00E1028E">
        <w:rPr>
          <w:sz w:val="28"/>
          <w:szCs w:val="28"/>
        </w:rPr>
        <w:t>13 661,5</w:t>
      </w:r>
      <w:r w:rsidR="00587DCA" w:rsidRPr="00E1028E">
        <w:rPr>
          <w:sz w:val="28"/>
          <w:szCs w:val="28"/>
        </w:rPr>
        <w:t xml:space="preserve"> тыс. рублей)</w:t>
      </w:r>
      <w:r w:rsidRPr="00E1028E">
        <w:rPr>
          <w:sz w:val="28"/>
          <w:szCs w:val="28"/>
        </w:rPr>
        <w:t>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 w:rsidRPr="00E1028E">
        <w:rPr>
          <w:sz w:val="28"/>
          <w:szCs w:val="28"/>
        </w:rPr>
        <w:t>Исполнение неналоговых доходов сложилось за счет следующих поступлений:</w:t>
      </w:r>
    </w:p>
    <w:p w:rsidR="00BB2568" w:rsidRPr="00E1028E" w:rsidRDefault="00BB2568" w:rsidP="00BB2568">
      <w:pPr>
        <w:pStyle w:val="a8"/>
        <w:tabs>
          <w:tab w:val="left" w:pos="142"/>
        </w:tabs>
        <w:ind w:right="282"/>
        <w:jc w:val="both"/>
      </w:pPr>
      <w:r w:rsidRPr="00E1028E">
        <w:t xml:space="preserve">- доходы от использования имущества, находящегося в муниципальной собственности </w:t>
      </w:r>
      <w:r w:rsidR="003C233B" w:rsidRPr="00E1028E">
        <w:t>–</w:t>
      </w:r>
      <w:r w:rsidRPr="00E1028E">
        <w:t xml:space="preserve"> </w:t>
      </w:r>
      <w:r w:rsidR="001F1481" w:rsidRPr="00E1028E">
        <w:t>4 232,0</w:t>
      </w:r>
      <w:r w:rsidRPr="00E1028E">
        <w:t xml:space="preserve"> тыс. рублей, или 100,0% к плану года;</w:t>
      </w:r>
    </w:p>
    <w:p w:rsidR="00BB2568" w:rsidRPr="00E1028E" w:rsidRDefault="00BB2568" w:rsidP="00BB2568">
      <w:pPr>
        <w:pStyle w:val="a8"/>
        <w:tabs>
          <w:tab w:val="left" w:pos="142"/>
        </w:tabs>
        <w:ind w:right="282"/>
        <w:jc w:val="both"/>
      </w:pPr>
      <w:r w:rsidRPr="00E1028E">
        <w:lastRenderedPageBreak/>
        <w:t xml:space="preserve">- доходы от продажи материальных и нематериальных активов —          </w:t>
      </w:r>
      <w:r w:rsidR="00C56A12" w:rsidRPr="00E1028E">
        <w:t>8 105,0</w:t>
      </w:r>
      <w:r w:rsidRPr="00E1028E">
        <w:t xml:space="preserve"> тыс. рублей или </w:t>
      </w:r>
      <w:r w:rsidR="00C56A12" w:rsidRPr="00E1028E">
        <w:t>100</w:t>
      </w:r>
      <w:r w:rsidRPr="00E1028E">
        <w:t>% к плану года;</w:t>
      </w:r>
    </w:p>
    <w:p w:rsidR="00BB2568" w:rsidRPr="00E1028E" w:rsidRDefault="00BB2568" w:rsidP="00BB2568">
      <w:pPr>
        <w:pStyle w:val="a8"/>
        <w:tabs>
          <w:tab w:val="left" w:pos="142"/>
        </w:tabs>
        <w:ind w:right="282"/>
        <w:jc w:val="both"/>
      </w:pPr>
      <w:r w:rsidRPr="00E1028E">
        <w:t xml:space="preserve">- </w:t>
      </w:r>
      <w:r w:rsidR="00C56A12" w:rsidRPr="00E1028E">
        <w:t>штрафы</w:t>
      </w:r>
      <w:r w:rsidRPr="00E1028E">
        <w:t xml:space="preserve"> – </w:t>
      </w:r>
      <w:r w:rsidR="00C56A12" w:rsidRPr="00E1028E">
        <w:t>313,5</w:t>
      </w:r>
      <w:r w:rsidRPr="00E1028E">
        <w:t xml:space="preserve"> тыс. рублей или 100% плану года;</w:t>
      </w:r>
    </w:p>
    <w:p w:rsidR="00C56A12" w:rsidRPr="00E1028E" w:rsidRDefault="00C56A12" w:rsidP="0024462A">
      <w:pPr>
        <w:pStyle w:val="a8"/>
        <w:tabs>
          <w:tab w:val="left" w:pos="142"/>
        </w:tabs>
        <w:ind w:right="282"/>
        <w:jc w:val="both"/>
      </w:pPr>
      <w:r w:rsidRPr="00E1028E">
        <w:t>- невыяснен</w:t>
      </w:r>
      <w:r w:rsidR="000F29A3" w:rsidRPr="00E1028E">
        <w:t>н</w:t>
      </w:r>
      <w:r w:rsidRPr="00E1028E">
        <w:t>ые платежи – 30,0 тыс. рублей</w:t>
      </w:r>
      <w:r w:rsidR="000F29A3" w:rsidRPr="00E1028E">
        <w:t>;</w:t>
      </w:r>
    </w:p>
    <w:p w:rsidR="000F29A3" w:rsidRPr="00E1028E" w:rsidRDefault="000F29A3" w:rsidP="0024462A">
      <w:pPr>
        <w:pStyle w:val="a8"/>
        <w:tabs>
          <w:tab w:val="left" w:pos="142"/>
        </w:tabs>
        <w:ind w:right="282"/>
        <w:jc w:val="both"/>
      </w:pPr>
      <w:r w:rsidRPr="00E1028E">
        <w:t xml:space="preserve">- прочие неналоговые доходы (инициативные платежи граждан, индивидуальных предпринимателей) – 1 011,0 тыс. рублей </w:t>
      </w:r>
      <w:r w:rsidRPr="00E1028E">
        <w:t>или 100% плану года</w:t>
      </w:r>
      <w:r w:rsidRPr="00E1028E">
        <w:t>.</w:t>
      </w:r>
    </w:p>
    <w:p w:rsidR="00BB2568" w:rsidRPr="00E1028E" w:rsidRDefault="00BB2568" w:rsidP="0024462A">
      <w:pPr>
        <w:pStyle w:val="a8"/>
        <w:tabs>
          <w:tab w:val="left" w:pos="0"/>
        </w:tabs>
        <w:ind w:right="282" w:firstLine="709"/>
        <w:jc w:val="both"/>
      </w:pPr>
      <w:r w:rsidRPr="00E1028E">
        <w:t>Кроме налоговых и неналоговых доходов в бюджет Натальинского м</w:t>
      </w:r>
      <w:r w:rsidR="0002730B" w:rsidRPr="00E1028E">
        <w:t>униципального образования за 202</w:t>
      </w:r>
      <w:r w:rsidR="006B53F9" w:rsidRPr="00E1028E">
        <w:t>1</w:t>
      </w:r>
      <w:r w:rsidRPr="00E1028E">
        <w:t xml:space="preserve"> год зачислены безвозмездные поступления в сумме </w:t>
      </w:r>
      <w:r w:rsidR="002E19B8" w:rsidRPr="00E1028E">
        <w:t>169 759,6</w:t>
      </w:r>
      <w:r w:rsidRPr="00E1028E">
        <w:t xml:space="preserve"> тыс. рублей или </w:t>
      </w:r>
      <w:r w:rsidR="0002730B" w:rsidRPr="00E1028E">
        <w:t>9</w:t>
      </w:r>
      <w:r w:rsidR="002E19B8" w:rsidRPr="00E1028E">
        <w:t>9,9</w:t>
      </w:r>
      <w:r w:rsidRPr="00E1028E">
        <w:t xml:space="preserve">% к плану </w:t>
      </w:r>
      <w:proofErr w:type="gramStart"/>
      <w:r w:rsidRPr="00E1028E">
        <w:t>года  (</w:t>
      </w:r>
      <w:proofErr w:type="gramEnd"/>
      <w:r w:rsidR="002E19B8" w:rsidRPr="00E1028E">
        <w:t>169 981,7</w:t>
      </w:r>
      <w:r w:rsidRPr="00E1028E">
        <w:t xml:space="preserve"> тыс. рублей),</w:t>
      </w:r>
      <w:r w:rsidRPr="00E1028E">
        <w:rPr>
          <w:iCs/>
        </w:rPr>
        <w:t xml:space="preserve"> </w:t>
      </w:r>
      <w:r w:rsidRPr="00E1028E">
        <w:t>в том числе:</w:t>
      </w:r>
    </w:p>
    <w:p w:rsidR="00FA054E" w:rsidRPr="00E1028E" w:rsidRDefault="00FA054E" w:rsidP="0024462A">
      <w:pPr>
        <w:pStyle w:val="a8"/>
        <w:tabs>
          <w:tab w:val="left" w:pos="0"/>
        </w:tabs>
        <w:ind w:right="-1" w:firstLine="709"/>
        <w:jc w:val="both"/>
      </w:pPr>
      <w:r w:rsidRPr="00E1028E">
        <w:t xml:space="preserve">- </w:t>
      </w:r>
      <w:r w:rsidR="000E2B5C" w:rsidRPr="00E1028E">
        <w:t xml:space="preserve">Дотации на выравнивание бюджетной </w:t>
      </w:r>
      <w:r w:rsidR="000E2B5C" w:rsidRPr="00E1028E">
        <w:t>обеспеченности за</w:t>
      </w:r>
      <w:r w:rsidR="000E2B5C" w:rsidRPr="00E1028E">
        <w:t xml:space="preserve"> счет средств областного бюджета составили 342,7 </w:t>
      </w:r>
      <w:proofErr w:type="spellStart"/>
      <w:proofErr w:type="gramStart"/>
      <w:r w:rsidR="000E2B5C" w:rsidRPr="00E1028E">
        <w:t>тыс.рублей</w:t>
      </w:r>
      <w:proofErr w:type="spellEnd"/>
      <w:proofErr w:type="gramEnd"/>
      <w:r w:rsidR="000E2B5C" w:rsidRPr="00E1028E">
        <w:t xml:space="preserve"> или 100% к плану года</w:t>
      </w:r>
      <w:r w:rsidR="000E2B5C" w:rsidRPr="00E1028E">
        <w:t>.</w:t>
      </w:r>
    </w:p>
    <w:p w:rsidR="000E2B5C" w:rsidRPr="00E1028E" w:rsidRDefault="000E2B5C" w:rsidP="0024462A">
      <w:pPr>
        <w:suppressAutoHyphens/>
        <w:ind w:firstLine="567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- </w:t>
      </w:r>
      <w:r w:rsidRPr="00E1028E">
        <w:rPr>
          <w:sz w:val="28"/>
          <w:szCs w:val="28"/>
        </w:rPr>
        <w:t xml:space="preserve">Субвенции на осуществление первичного воинского учета на территориях, где отсутствуют военные комиссариаты, составили 234,2 </w:t>
      </w:r>
      <w:proofErr w:type="spellStart"/>
      <w:proofErr w:type="gramStart"/>
      <w:r w:rsidRPr="00E1028E">
        <w:rPr>
          <w:sz w:val="28"/>
          <w:szCs w:val="28"/>
        </w:rPr>
        <w:t>тыс.рублей</w:t>
      </w:r>
      <w:proofErr w:type="spellEnd"/>
      <w:proofErr w:type="gramEnd"/>
      <w:r w:rsidRPr="00E1028E">
        <w:rPr>
          <w:sz w:val="28"/>
          <w:szCs w:val="28"/>
        </w:rPr>
        <w:t xml:space="preserve"> или 100% к плану года.</w:t>
      </w:r>
    </w:p>
    <w:p w:rsidR="00874FE4" w:rsidRPr="00E1028E" w:rsidRDefault="00874FE4" w:rsidP="0024462A">
      <w:pPr>
        <w:pStyle w:val="a9"/>
        <w:tabs>
          <w:tab w:val="num" w:pos="357"/>
          <w:tab w:val="left" w:pos="426"/>
        </w:tabs>
        <w:ind w:left="0" w:firstLine="426"/>
        <w:jc w:val="both"/>
        <w:rPr>
          <w:bCs/>
          <w:sz w:val="28"/>
          <w:szCs w:val="28"/>
        </w:rPr>
      </w:pPr>
      <w:r w:rsidRPr="00E1028E">
        <w:rPr>
          <w:b/>
          <w:bCs/>
          <w:sz w:val="28"/>
          <w:szCs w:val="28"/>
        </w:rPr>
        <w:t xml:space="preserve"> </w:t>
      </w:r>
      <w:r w:rsidRPr="00E1028E">
        <w:rPr>
          <w:sz w:val="28"/>
          <w:szCs w:val="28"/>
        </w:rPr>
        <w:t>-</w:t>
      </w:r>
      <w:r w:rsidRPr="00E1028E">
        <w:rPr>
          <w:bCs/>
          <w:sz w:val="28"/>
          <w:szCs w:val="28"/>
        </w:rPr>
        <w:t xml:space="preserve"> С</w:t>
      </w:r>
      <w:r w:rsidRPr="00E1028E">
        <w:rPr>
          <w:rFonts w:eastAsiaTheme="minorHAnsi"/>
          <w:bCs/>
          <w:sz w:val="28"/>
          <w:szCs w:val="28"/>
          <w:lang w:eastAsia="en-US"/>
        </w:rPr>
        <w:t>убсидии бюджетам бюджетной системы Российской Федерации</w:t>
      </w:r>
      <w:r w:rsidRPr="00E1028E">
        <w:rPr>
          <w:bCs/>
          <w:sz w:val="28"/>
          <w:szCs w:val="28"/>
        </w:rPr>
        <w:t xml:space="preserve"> – 161 480,1 тыс. руб. </w:t>
      </w:r>
      <w:r w:rsidRPr="00E1028E">
        <w:rPr>
          <w:rFonts w:eastAsiaTheme="minorHAnsi"/>
          <w:bCs/>
          <w:sz w:val="28"/>
          <w:szCs w:val="28"/>
          <w:lang w:eastAsia="en-US"/>
        </w:rPr>
        <w:t>или 100% к плану года</w:t>
      </w:r>
      <w:r w:rsidRPr="00E1028E">
        <w:rPr>
          <w:rFonts w:eastAsiaTheme="minorHAnsi"/>
          <w:sz w:val="28"/>
          <w:szCs w:val="28"/>
          <w:lang w:eastAsia="en-US"/>
        </w:rPr>
        <w:t xml:space="preserve">, </w:t>
      </w:r>
      <w:r w:rsidRPr="00E1028E">
        <w:rPr>
          <w:bCs/>
          <w:sz w:val="28"/>
          <w:szCs w:val="28"/>
        </w:rPr>
        <w:t xml:space="preserve">в том числе: </w:t>
      </w:r>
    </w:p>
    <w:p w:rsidR="00874FE4" w:rsidRPr="00E1028E" w:rsidRDefault="00874FE4" w:rsidP="0024462A">
      <w:pPr>
        <w:pStyle w:val="a9"/>
        <w:suppressAutoHyphens/>
        <w:ind w:left="0" w:firstLine="567"/>
        <w:jc w:val="both"/>
        <w:rPr>
          <w:sz w:val="28"/>
          <w:szCs w:val="28"/>
        </w:rPr>
      </w:pPr>
      <w:r w:rsidRPr="00E1028E">
        <w:rPr>
          <w:i/>
          <w:color w:val="000000"/>
          <w:sz w:val="28"/>
          <w:szCs w:val="28"/>
        </w:rPr>
        <w:t xml:space="preserve">Субсидии на </w:t>
      </w:r>
      <w:proofErr w:type="spellStart"/>
      <w:r w:rsidRPr="00E1028E">
        <w:rPr>
          <w:i/>
          <w:color w:val="000000"/>
          <w:sz w:val="28"/>
          <w:szCs w:val="28"/>
        </w:rPr>
        <w:t>софинансирование</w:t>
      </w:r>
      <w:proofErr w:type="spellEnd"/>
      <w:r w:rsidRPr="00E1028E">
        <w:rPr>
          <w:i/>
          <w:color w:val="000000"/>
          <w:sz w:val="28"/>
          <w:szCs w:val="28"/>
        </w:rPr>
        <w:t xml:space="preserve"> капитальных вложений в объекты муниципальной собственности в рамках обеспечение комплексного развития сельских территорий - </w:t>
      </w:r>
      <w:r w:rsidRPr="00E1028E">
        <w:rPr>
          <w:sz w:val="28"/>
          <w:szCs w:val="28"/>
        </w:rPr>
        <w:t xml:space="preserve">составили </w:t>
      </w:r>
      <w:r w:rsidRPr="00E1028E">
        <w:rPr>
          <w:color w:val="000000"/>
          <w:sz w:val="28"/>
          <w:szCs w:val="28"/>
        </w:rPr>
        <w:t xml:space="preserve">79 507,0 </w:t>
      </w:r>
      <w:proofErr w:type="spellStart"/>
      <w:proofErr w:type="gramStart"/>
      <w:r w:rsidRPr="00E1028E">
        <w:rPr>
          <w:sz w:val="28"/>
          <w:szCs w:val="28"/>
        </w:rPr>
        <w:t>тыс.рублей</w:t>
      </w:r>
      <w:proofErr w:type="spellEnd"/>
      <w:proofErr w:type="gramEnd"/>
    </w:p>
    <w:p w:rsidR="00874FE4" w:rsidRPr="00E1028E" w:rsidRDefault="00874FE4" w:rsidP="0024462A">
      <w:pPr>
        <w:pStyle w:val="a9"/>
        <w:suppressAutoHyphens/>
        <w:ind w:left="0" w:firstLine="567"/>
        <w:jc w:val="both"/>
        <w:rPr>
          <w:sz w:val="28"/>
          <w:szCs w:val="28"/>
        </w:rPr>
      </w:pPr>
      <w:r w:rsidRPr="00E1028E">
        <w:rPr>
          <w:i/>
          <w:color w:val="000000"/>
          <w:sz w:val="28"/>
          <w:szCs w:val="28"/>
        </w:rPr>
        <w:t>Субсидии бюджетам сельских поселений на строительство и реконструкцию (модернизацию) объектов питьевого водоснабжения –</w:t>
      </w:r>
      <w:r w:rsidR="0024462A" w:rsidRPr="00E1028E">
        <w:rPr>
          <w:i/>
          <w:color w:val="000000"/>
          <w:sz w:val="28"/>
          <w:szCs w:val="28"/>
        </w:rPr>
        <w:t xml:space="preserve"> </w:t>
      </w:r>
      <w:r w:rsidRPr="00E1028E">
        <w:rPr>
          <w:sz w:val="28"/>
          <w:szCs w:val="28"/>
        </w:rPr>
        <w:t xml:space="preserve">составили </w:t>
      </w:r>
      <w:r w:rsidRPr="00E1028E">
        <w:rPr>
          <w:color w:val="000000"/>
          <w:sz w:val="28"/>
          <w:szCs w:val="28"/>
        </w:rPr>
        <w:t xml:space="preserve">79 977,9 </w:t>
      </w:r>
      <w:proofErr w:type="spellStart"/>
      <w:proofErr w:type="gramStart"/>
      <w:r w:rsidRPr="00E1028E">
        <w:rPr>
          <w:sz w:val="28"/>
          <w:szCs w:val="28"/>
        </w:rPr>
        <w:t>тыс.рублей</w:t>
      </w:r>
      <w:proofErr w:type="spellEnd"/>
      <w:proofErr w:type="gramEnd"/>
      <w:r w:rsidR="0024462A" w:rsidRPr="00E1028E">
        <w:rPr>
          <w:sz w:val="28"/>
          <w:szCs w:val="28"/>
        </w:rPr>
        <w:t>.</w:t>
      </w:r>
    </w:p>
    <w:p w:rsidR="00874FE4" w:rsidRPr="00E1028E" w:rsidRDefault="00874FE4" w:rsidP="0024462A">
      <w:pPr>
        <w:pStyle w:val="a8"/>
        <w:tabs>
          <w:tab w:val="left" w:pos="0"/>
        </w:tabs>
        <w:suppressAutoHyphens/>
        <w:ind w:firstLine="567"/>
        <w:jc w:val="both"/>
      </w:pPr>
      <w:r w:rsidRPr="00E1028E">
        <w:rPr>
          <w:rFonts w:eastAsia="Times New Roman"/>
          <w:i/>
          <w:color w:val="000000"/>
          <w:lang w:eastAsia="ru-RU"/>
        </w:rPr>
        <w:t>Субсидии бюджетам сельских поселений</w:t>
      </w:r>
      <w:r w:rsidRPr="00E1028E">
        <w:t xml:space="preserve"> </w:t>
      </w:r>
      <w:r w:rsidRPr="00E1028E">
        <w:rPr>
          <w:i/>
        </w:rPr>
        <w:t>на реализацию проектов развития муниципальных образований области, основанных на местных инициативах</w:t>
      </w:r>
      <w:r w:rsidRPr="00E1028E">
        <w:t xml:space="preserve"> – 1944,2 тыс. рублей</w:t>
      </w:r>
      <w:r w:rsidR="0024462A" w:rsidRPr="00E1028E">
        <w:t>.</w:t>
      </w:r>
    </w:p>
    <w:p w:rsidR="00874FE4" w:rsidRPr="00E1028E" w:rsidRDefault="00874FE4" w:rsidP="0024462A">
      <w:pPr>
        <w:pStyle w:val="a8"/>
        <w:tabs>
          <w:tab w:val="left" w:pos="0"/>
          <w:tab w:val="left" w:pos="567"/>
        </w:tabs>
        <w:suppressAutoHyphens/>
        <w:ind w:firstLine="567"/>
        <w:jc w:val="both"/>
      </w:pPr>
      <w:r w:rsidRPr="00E1028E">
        <w:rPr>
          <w:rFonts w:eastAsia="Times New Roman"/>
          <w:i/>
          <w:color w:val="000000"/>
          <w:lang w:eastAsia="ru-RU"/>
        </w:rPr>
        <w:t xml:space="preserve">Субсидии бюджетам сельских поселений на поддержку отрасли культуры </w:t>
      </w:r>
      <w:r w:rsidRPr="00E1028E">
        <w:t xml:space="preserve">составили </w:t>
      </w:r>
      <w:r w:rsidRPr="00E1028E">
        <w:rPr>
          <w:rFonts w:eastAsia="Times New Roman"/>
          <w:color w:val="000000"/>
          <w:lang w:eastAsia="ru-RU"/>
        </w:rPr>
        <w:t xml:space="preserve">51,0 </w:t>
      </w:r>
      <w:proofErr w:type="spellStart"/>
      <w:proofErr w:type="gramStart"/>
      <w:r w:rsidRPr="00E1028E">
        <w:t>тыс.рублей</w:t>
      </w:r>
      <w:proofErr w:type="spellEnd"/>
      <w:proofErr w:type="gramEnd"/>
      <w:r w:rsidR="0024462A" w:rsidRPr="00E1028E">
        <w:t>.</w:t>
      </w:r>
    </w:p>
    <w:p w:rsidR="00BD5115" w:rsidRPr="00E1028E" w:rsidRDefault="00BD5115" w:rsidP="00BD5115">
      <w:pPr>
        <w:pStyle w:val="a9"/>
        <w:tabs>
          <w:tab w:val="left" w:pos="426"/>
        </w:tabs>
        <w:ind w:left="0" w:firstLine="709"/>
        <w:jc w:val="both"/>
        <w:rPr>
          <w:rFonts w:eastAsiaTheme="minorHAnsi"/>
          <w:b/>
          <w:bCs/>
          <w:lang w:eastAsia="en-US"/>
        </w:rPr>
      </w:pPr>
      <w:r w:rsidRPr="00E1028E">
        <w:rPr>
          <w:rFonts w:eastAsiaTheme="minorHAnsi"/>
          <w:bCs/>
          <w:sz w:val="28"/>
          <w:szCs w:val="28"/>
          <w:lang w:eastAsia="en-US"/>
        </w:rPr>
        <w:t>- И</w:t>
      </w:r>
      <w:r w:rsidRPr="00E1028E">
        <w:rPr>
          <w:rFonts w:eastAsiaTheme="minorHAnsi"/>
          <w:bCs/>
          <w:sz w:val="28"/>
          <w:szCs w:val="28"/>
          <w:lang w:eastAsia="en-US"/>
        </w:rPr>
        <w:t>ные межбюджетные трансферты – 7302,6 тыс. ру</w:t>
      </w:r>
      <w:r w:rsidRPr="00E1028E">
        <w:rPr>
          <w:rFonts w:eastAsiaTheme="minorHAnsi"/>
          <w:bCs/>
          <w:sz w:val="28"/>
          <w:szCs w:val="28"/>
          <w:lang w:eastAsia="en-US"/>
        </w:rPr>
        <w:t xml:space="preserve">б. </w:t>
      </w:r>
      <w:r w:rsidRPr="00E1028E">
        <w:rPr>
          <w:sz w:val="28"/>
          <w:szCs w:val="28"/>
        </w:rPr>
        <w:t xml:space="preserve">или </w:t>
      </w:r>
      <w:r w:rsidRPr="00E1028E">
        <w:rPr>
          <w:sz w:val="28"/>
          <w:szCs w:val="28"/>
        </w:rPr>
        <w:t>97,0</w:t>
      </w:r>
      <w:r w:rsidRPr="00E1028E">
        <w:rPr>
          <w:sz w:val="28"/>
          <w:szCs w:val="28"/>
        </w:rPr>
        <w:t>% к плану года</w:t>
      </w:r>
      <w:r w:rsidRPr="00E1028E">
        <w:rPr>
          <w:rFonts w:eastAsiaTheme="minorHAnsi"/>
          <w:sz w:val="28"/>
          <w:szCs w:val="28"/>
          <w:lang w:eastAsia="en-US"/>
        </w:rPr>
        <w:t xml:space="preserve"> в том числе</w:t>
      </w:r>
      <w:r w:rsidRPr="00E1028E">
        <w:rPr>
          <w:rFonts w:eastAsiaTheme="minorHAnsi"/>
          <w:lang w:eastAsia="en-US"/>
        </w:rPr>
        <w:t>:</w:t>
      </w:r>
    </w:p>
    <w:p w:rsidR="00BD5115" w:rsidRPr="00E1028E" w:rsidRDefault="00BD5115" w:rsidP="00BD5115">
      <w:pPr>
        <w:pStyle w:val="a9"/>
        <w:tabs>
          <w:tab w:val="num" w:pos="357"/>
          <w:tab w:val="left" w:pos="426"/>
        </w:tabs>
        <w:ind w:left="0" w:firstLine="720"/>
        <w:jc w:val="both"/>
        <w:rPr>
          <w:bCs/>
          <w:sz w:val="28"/>
          <w:szCs w:val="28"/>
        </w:rPr>
      </w:pPr>
      <w:r w:rsidRPr="00E1028E">
        <w:rPr>
          <w:bCs/>
          <w:sz w:val="28"/>
          <w:szCs w:val="28"/>
        </w:rPr>
        <w:t>межбюджетные трансферты, передаваемые бюджетам муниципальных образований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73,7 тыс. руб.</w:t>
      </w:r>
      <w:r w:rsidRPr="00E1028E">
        <w:rPr>
          <w:bCs/>
          <w:i/>
          <w:sz w:val="28"/>
          <w:szCs w:val="28"/>
        </w:rPr>
        <w:t xml:space="preserve"> </w:t>
      </w:r>
      <w:r w:rsidRPr="00E1028E">
        <w:rPr>
          <w:bCs/>
          <w:sz w:val="28"/>
          <w:szCs w:val="28"/>
        </w:rPr>
        <w:t>в т</w:t>
      </w:r>
      <w:r w:rsidRPr="00E1028E">
        <w:rPr>
          <w:bCs/>
          <w:sz w:val="28"/>
          <w:szCs w:val="28"/>
        </w:rPr>
        <w:t>ом числе:</w:t>
      </w:r>
    </w:p>
    <w:p w:rsidR="00BD5115" w:rsidRPr="00E1028E" w:rsidRDefault="00BD5115" w:rsidP="00BD5115">
      <w:pPr>
        <w:pStyle w:val="a9"/>
        <w:tabs>
          <w:tab w:val="num" w:pos="357"/>
          <w:tab w:val="left" w:pos="426"/>
        </w:tabs>
        <w:ind w:left="0" w:firstLine="720"/>
        <w:jc w:val="both"/>
        <w:rPr>
          <w:bCs/>
          <w:i/>
          <w:sz w:val="28"/>
          <w:szCs w:val="28"/>
        </w:rPr>
      </w:pPr>
      <w:r w:rsidRPr="00E1028E">
        <w:rPr>
          <w:bCs/>
          <w:i/>
          <w:sz w:val="28"/>
          <w:szCs w:val="28"/>
        </w:rPr>
        <w:t>-</w:t>
      </w:r>
      <w:r w:rsidRPr="00E1028E">
        <w:rPr>
          <w:bCs/>
          <w:i/>
          <w:sz w:val="28"/>
          <w:szCs w:val="28"/>
        </w:rPr>
        <w:t xml:space="preserve"> 1,0 тыс. рублей на осуществление части полномочий по утверждению генеральных планов поселения, правил землепользования и застройки;</w:t>
      </w:r>
    </w:p>
    <w:p w:rsidR="00BD5115" w:rsidRPr="00E1028E" w:rsidRDefault="00BD5115" w:rsidP="008816AA">
      <w:pPr>
        <w:tabs>
          <w:tab w:val="num" w:pos="357"/>
          <w:tab w:val="left" w:pos="426"/>
          <w:tab w:val="num" w:pos="709"/>
        </w:tabs>
        <w:ind w:firstLine="709"/>
        <w:jc w:val="both"/>
        <w:rPr>
          <w:bCs/>
          <w:i/>
          <w:sz w:val="28"/>
          <w:szCs w:val="28"/>
        </w:rPr>
      </w:pPr>
      <w:r w:rsidRPr="00E1028E">
        <w:rPr>
          <w:bCs/>
          <w:i/>
          <w:sz w:val="28"/>
          <w:szCs w:val="28"/>
        </w:rPr>
        <w:t>- 1,0 тыс. рублей на осуществление части полномочий в сфере дорожной деятельности в отношении автомобильных дорог местного значения в границах населенных пунктов;</w:t>
      </w:r>
    </w:p>
    <w:p w:rsidR="00BD5115" w:rsidRPr="00E1028E" w:rsidRDefault="00BD5115" w:rsidP="00BD5115">
      <w:pPr>
        <w:tabs>
          <w:tab w:val="num" w:pos="357"/>
          <w:tab w:val="left" w:pos="426"/>
          <w:tab w:val="num" w:pos="709"/>
        </w:tabs>
        <w:ind w:left="709"/>
        <w:jc w:val="both"/>
        <w:rPr>
          <w:bCs/>
          <w:i/>
          <w:sz w:val="28"/>
          <w:szCs w:val="28"/>
        </w:rPr>
      </w:pPr>
      <w:r w:rsidRPr="00E1028E">
        <w:rPr>
          <w:bCs/>
          <w:i/>
          <w:sz w:val="28"/>
          <w:szCs w:val="28"/>
        </w:rPr>
        <w:lastRenderedPageBreak/>
        <w:t>- 71,7 тыс. рублей на осуществление части полномочий по газоснабжению населения</w:t>
      </w:r>
      <w:r w:rsidRPr="00E1028E">
        <w:rPr>
          <w:bCs/>
          <w:i/>
          <w:sz w:val="28"/>
          <w:szCs w:val="28"/>
        </w:rPr>
        <w:t>.</w:t>
      </w:r>
    </w:p>
    <w:p w:rsidR="00BD5115" w:rsidRPr="00E1028E" w:rsidRDefault="00BD5115" w:rsidP="00BD5115">
      <w:pPr>
        <w:pStyle w:val="a8"/>
        <w:tabs>
          <w:tab w:val="left" w:pos="0"/>
        </w:tabs>
        <w:ind w:right="-1" w:firstLine="709"/>
        <w:jc w:val="both"/>
      </w:pPr>
      <w:r w:rsidRPr="00E1028E">
        <w:t>на погашение задолженности прошлых лет за выполненные работы</w:t>
      </w:r>
      <w:r w:rsidRPr="00E1028E">
        <w:rPr>
          <w:i/>
        </w:rPr>
        <w:t xml:space="preserve"> </w:t>
      </w:r>
      <w:r w:rsidRPr="00E1028E">
        <w:t xml:space="preserve">исполнены в сумме 2508,2 тыс. </w:t>
      </w:r>
      <w:proofErr w:type="gramStart"/>
      <w:r w:rsidRPr="00E1028E">
        <w:t xml:space="preserve">рублей </w:t>
      </w:r>
      <w:r w:rsidRPr="00E1028E">
        <w:t>;</w:t>
      </w:r>
      <w:proofErr w:type="gramEnd"/>
    </w:p>
    <w:p w:rsidR="00BD5115" w:rsidRPr="00E1028E" w:rsidRDefault="00BD5115" w:rsidP="00BD5115">
      <w:pPr>
        <w:pStyle w:val="a8"/>
        <w:tabs>
          <w:tab w:val="left" w:pos="0"/>
        </w:tabs>
        <w:ind w:right="-1" w:firstLine="709"/>
        <w:jc w:val="both"/>
      </w:pPr>
      <w:r w:rsidRPr="00E1028E">
        <w:t xml:space="preserve">на обеспечение сохранения достигнутых показателей повышения оплаты труда отдельных категорий работников бюджетной сферы исполнены в сумме 4720,7 тыс. рублей </w:t>
      </w:r>
    </w:p>
    <w:p w:rsidR="00BD5115" w:rsidRPr="00E1028E" w:rsidRDefault="00255A9C" w:rsidP="00255A9C">
      <w:pPr>
        <w:ind w:firstLine="709"/>
        <w:jc w:val="both"/>
        <w:rPr>
          <w:sz w:val="28"/>
          <w:szCs w:val="28"/>
        </w:rPr>
      </w:pPr>
      <w:r w:rsidRPr="00E1028E">
        <w:rPr>
          <w:rFonts w:eastAsia="Calibri"/>
          <w:bCs/>
          <w:sz w:val="28"/>
          <w:szCs w:val="28"/>
        </w:rPr>
        <w:t xml:space="preserve">- </w:t>
      </w:r>
      <w:r w:rsidR="00BD5115" w:rsidRPr="00E1028E">
        <w:rPr>
          <w:rFonts w:eastAsia="Calibri"/>
          <w:bCs/>
          <w:sz w:val="28"/>
          <w:szCs w:val="28"/>
        </w:rPr>
        <w:t>Прочие безвозмездные поступления – исполнены в сумме 400,0 тыс. рублей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>Расходная часть бюджета Натальинского муниципального образования за 20</w:t>
      </w:r>
      <w:r w:rsidR="00085048" w:rsidRPr="00E1028E">
        <w:rPr>
          <w:rFonts w:eastAsia="Calibri"/>
          <w:sz w:val="28"/>
          <w:szCs w:val="28"/>
          <w:lang w:eastAsia="en-US"/>
        </w:rPr>
        <w:t>2</w:t>
      </w:r>
      <w:r w:rsidR="00250F65" w:rsidRPr="00E1028E">
        <w:rPr>
          <w:rFonts w:eastAsia="Calibri"/>
          <w:sz w:val="28"/>
          <w:szCs w:val="28"/>
          <w:lang w:eastAsia="en-US"/>
        </w:rPr>
        <w:t>1</w:t>
      </w:r>
      <w:r w:rsidRPr="00E1028E">
        <w:rPr>
          <w:rFonts w:eastAsia="Calibri"/>
          <w:sz w:val="28"/>
          <w:szCs w:val="28"/>
          <w:lang w:eastAsia="en-US"/>
        </w:rPr>
        <w:t xml:space="preserve"> год исполнена в сумме </w:t>
      </w:r>
      <w:r w:rsidR="00250F65" w:rsidRPr="00E1028E">
        <w:rPr>
          <w:rFonts w:eastAsia="Calibri"/>
          <w:sz w:val="28"/>
          <w:szCs w:val="28"/>
          <w:lang w:eastAsia="en-US"/>
        </w:rPr>
        <w:t>216 130,3</w:t>
      </w:r>
      <w:r w:rsidRPr="00E1028E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E86A6D" w:rsidRPr="00E1028E">
        <w:rPr>
          <w:rFonts w:eastAsia="Calibri"/>
          <w:sz w:val="28"/>
          <w:szCs w:val="28"/>
          <w:lang w:eastAsia="en-US"/>
        </w:rPr>
        <w:t>97,2</w:t>
      </w:r>
      <w:r w:rsidRPr="00E1028E">
        <w:rPr>
          <w:rFonts w:eastAsia="Calibri"/>
          <w:sz w:val="28"/>
          <w:szCs w:val="28"/>
          <w:lang w:eastAsia="en-US"/>
        </w:rPr>
        <w:t>% к уточненным годовым назначениям (</w:t>
      </w:r>
      <w:r w:rsidR="00E86A6D" w:rsidRPr="00E1028E">
        <w:rPr>
          <w:rFonts w:eastAsia="Calibri"/>
          <w:sz w:val="28"/>
          <w:szCs w:val="28"/>
          <w:lang w:eastAsia="en-US"/>
        </w:rPr>
        <w:t>222 317,1</w:t>
      </w:r>
      <w:r w:rsidRPr="00E1028E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0100 «Общегосударственные вопросы» расходы составили </w:t>
      </w:r>
      <w:r w:rsidR="0096222D" w:rsidRPr="00E1028E">
        <w:rPr>
          <w:rFonts w:eastAsia="Calibri"/>
          <w:sz w:val="28"/>
          <w:szCs w:val="28"/>
          <w:lang w:eastAsia="en-US"/>
        </w:rPr>
        <w:t>14 902,0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или </w:t>
      </w:r>
      <w:r w:rsidR="0096222D" w:rsidRPr="00E1028E">
        <w:rPr>
          <w:rFonts w:eastAsia="Calibri"/>
          <w:sz w:val="28"/>
          <w:szCs w:val="28"/>
          <w:lang w:eastAsia="en-US"/>
        </w:rPr>
        <w:t>87,1</w:t>
      </w:r>
      <w:r w:rsidRPr="00E1028E">
        <w:rPr>
          <w:rFonts w:eastAsia="Calibri"/>
          <w:sz w:val="28"/>
          <w:szCs w:val="28"/>
          <w:lang w:eastAsia="en-US"/>
        </w:rPr>
        <w:t>% к плану года (</w:t>
      </w:r>
      <w:r w:rsidR="0096222D" w:rsidRPr="00E1028E">
        <w:rPr>
          <w:rFonts w:eastAsia="Calibri"/>
          <w:sz w:val="28"/>
          <w:szCs w:val="28"/>
          <w:lang w:eastAsia="en-US"/>
        </w:rPr>
        <w:t>17 118,7</w:t>
      </w:r>
      <w:r w:rsidR="00FF57EC" w:rsidRPr="00E1028E">
        <w:rPr>
          <w:rFonts w:eastAsia="Calibri"/>
          <w:sz w:val="28"/>
          <w:szCs w:val="28"/>
          <w:lang w:eastAsia="en-US"/>
        </w:rPr>
        <w:t xml:space="preserve"> тыс. рублей).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0200 «Национальная оборона» исполнение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 xml:space="preserve">составило  </w:t>
      </w:r>
      <w:r w:rsidR="008B0AD1" w:rsidRPr="00E1028E">
        <w:rPr>
          <w:rFonts w:eastAsia="Calibri"/>
          <w:sz w:val="28"/>
          <w:szCs w:val="28"/>
          <w:lang w:eastAsia="en-US"/>
        </w:rPr>
        <w:t>234</w:t>
      </w:r>
      <w:proofErr w:type="gramEnd"/>
      <w:r w:rsidR="008B0AD1" w:rsidRPr="00E1028E">
        <w:rPr>
          <w:rFonts w:eastAsia="Calibri"/>
          <w:sz w:val="28"/>
          <w:szCs w:val="28"/>
          <w:lang w:eastAsia="en-US"/>
        </w:rPr>
        <w:t>,2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E1028E">
        <w:rPr>
          <w:rFonts w:eastAsia="Calibri"/>
          <w:sz w:val="28"/>
          <w:szCs w:val="28"/>
          <w:lang w:eastAsia="en-US"/>
        </w:rPr>
        <w:t xml:space="preserve"> или 100% к годовым назначениям. Средства направлены на осуществление первичного воинского учета за счет средств федерального бюджета.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0300 «Национальная безопасность и правоохранительная деятельность» подразделу 0310 «Обеспечение пожарной безопасности» исполнение составило </w:t>
      </w:r>
      <w:r w:rsidR="00715E6D" w:rsidRPr="00E1028E">
        <w:rPr>
          <w:rFonts w:eastAsia="Calibri"/>
          <w:sz w:val="28"/>
          <w:szCs w:val="28"/>
          <w:lang w:eastAsia="en-US"/>
        </w:rPr>
        <w:t>100,0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или </w:t>
      </w:r>
      <w:r w:rsidR="003E039F" w:rsidRPr="00E1028E">
        <w:rPr>
          <w:rFonts w:eastAsia="Calibri"/>
          <w:sz w:val="28"/>
          <w:szCs w:val="28"/>
          <w:lang w:eastAsia="en-US"/>
        </w:rPr>
        <w:t>7</w:t>
      </w:r>
      <w:r w:rsidR="00F32F8A" w:rsidRPr="00E1028E">
        <w:rPr>
          <w:rFonts w:eastAsia="Calibri"/>
          <w:sz w:val="28"/>
          <w:szCs w:val="28"/>
          <w:lang w:eastAsia="en-US"/>
        </w:rPr>
        <w:t>7,2</w:t>
      </w:r>
      <w:r w:rsidRPr="00E1028E">
        <w:rPr>
          <w:rFonts w:eastAsia="Calibri"/>
          <w:sz w:val="28"/>
          <w:szCs w:val="28"/>
          <w:lang w:eastAsia="en-US"/>
        </w:rPr>
        <w:t>% к плану года.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0400 «Национальная экономика» расходы составили </w:t>
      </w:r>
      <w:r w:rsidR="00654B11" w:rsidRPr="00E1028E">
        <w:rPr>
          <w:rFonts w:eastAsia="Calibri"/>
          <w:sz w:val="28"/>
          <w:szCs w:val="28"/>
          <w:lang w:eastAsia="en-US"/>
        </w:rPr>
        <w:t>293,6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или </w:t>
      </w:r>
      <w:r w:rsidR="00654B11" w:rsidRPr="00E1028E">
        <w:rPr>
          <w:rFonts w:eastAsia="Calibri"/>
          <w:sz w:val="28"/>
          <w:szCs w:val="28"/>
          <w:lang w:eastAsia="en-US"/>
        </w:rPr>
        <w:t xml:space="preserve">71,1% </w:t>
      </w:r>
      <w:r w:rsidRPr="00E1028E">
        <w:rPr>
          <w:rFonts w:eastAsia="Calibri"/>
          <w:sz w:val="28"/>
          <w:szCs w:val="28"/>
          <w:lang w:eastAsia="en-US"/>
        </w:rPr>
        <w:t>к плану года (</w:t>
      </w:r>
      <w:r w:rsidR="00654B11" w:rsidRPr="00E1028E">
        <w:rPr>
          <w:rFonts w:eastAsia="Calibri"/>
          <w:sz w:val="28"/>
          <w:szCs w:val="28"/>
          <w:lang w:eastAsia="en-US"/>
        </w:rPr>
        <w:t>412,7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E1028E">
        <w:rPr>
          <w:rFonts w:eastAsia="Calibri"/>
          <w:sz w:val="28"/>
          <w:szCs w:val="28"/>
          <w:lang w:eastAsia="en-US"/>
        </w:rPr>
        <w:t>) в том числе:</w:t>
      </w:r>
    </w:p>
    <w:p w:rsidR="008F093B" w:rsidRPr="00E1028E" w:rsidRDefault="008F093B" w:rsidP="008F093B">
      <w:pPr>
        <w:shd w:val="clear" w:color="auto" w:fill="FFFFFF"/>
        <w:tabs>
          <w:tab w:val="left" w:pos="426"/>
        </w:tabs>
        <w:ind w:firstLine="426"/>
        <w:jc w:val="both"/>
        <w:textAlignment w:val="baseline"/>
        <w:rPr>
          <w:color w:val="000000"/>
          <w:sz w:val="28"/>
          <w:szCs w:val="28"/>
        </w:rPr>
      </w:pPr>
      <w:r w:rsidRPr="00E1028E">
        <w:rPr>
          <w:color w:val="000000"/>
          <w:sz w:val="28"/>
          <w:szCs w:val="28"/>
        </w:rPr>
        <w:t xml:space="preserve">по подразделу 0409 «Дорожное хозяйство» исполнение составило 185,1 тыс. руб. или 100% к плану года. </w:t>
      </w:r>
      <w:r w:rsidRPr="00E1028E">
        <w:rPr>
          <w:sz w:val="28"/>
          <w:szCs w:val="28"/>
        </w:rPr>
        <w:t>Расходы</w:t>
      </w:r>
      <w:r w:rsidRPr="00E1028E">
        <w:rPr>
          <w:sz w:val="28"/>
          <w:szCs w:val="28"/>
        </w:rPr>
        <w:t xml:space="preserve"> направлены на погашение кредиторской задолженности 2020 года за очистку дорог от снега </w:t>
      </w:r>
      <w:proofErr w:type="spellStart"/>
      <w:r w:rsidRPr="00E1028E">
        <w:rPr>
          <w:sz w:val="28"/>
          <w:szCs w:val="28"/>
        </w:rPr>
        <w:t>внутрипоселковых</w:t>
      </w:r>
      <w:proofErr w:type="spellEnd"/>
      <w:r w:rsidRPr="00E1028E">
        <w:rPr>
          <w:sz w:val="28"/>
          <w:szCs w:val="28"/>
        </w:rPr>
        <w:t xml:space="preserve"> автомобильных дорог в границах Натальинского муниципального образования, которые осуществлены за счет межбюджетных трансфертов из районного бюджета в рамках заключенного соглашения</w:t>
      </w:r>
      <w:r w:rsidRPr="00E1028E">
        <w:rPr>
          <w:color w:val="000000"/>
          <w:sz w:val="28"/>
          <w:szCs w:val="28"/>
        </w:rPr>
        <w:t xml:space="preserve">; </w:t>
      </w:r>
    </w:p>
    <w:p w:rsidR="008F093B" w:rsidRPr="00E1028E" w:rsidRDefault="008F093B" w:rsidP="008F093B">
      <w:pPr>
        <w:shd w:val="clear" w:color="auto" w:fill="FFFFFF"/>
        <w:tabs>
          <w:tab w:val="left" w:pos="426"/>
        </w:tabs>
        <w:ind w:firstLine="284"/>
        <w:jc w:val="both"/>
        <w:textAlignment w:val="baseline"/>
        <w:rPr>
          <w:color w:val="000000"/>
          <w:sz w:val="28"/>
          <w:szCs w:val="28"/>
        </w:rPr>
      </w:pPr>
      <w:r w:rsidRPr="00E1028E">
        <w:rPr>
          <w:color w:val="000000"/>
          <w:sz w:val="28"/>
          <w:szCs w:val="28"/>
        </w:rPr>
        <w:t xml:space="preserve">по подразделу 0412 «Другие вопросы в области национальной экономики» исполнение составило 108,5 тыс. руб. или 47,7% к уточненному плану года (227,6 </w:t>
      </w:r>
      <w:proofErr w:type="spellStart"/>
      <w:r w:rsidRPr="00E1028E">
        <w:rPr>
          <w:color w:val="000000"/>
          <w:sz w:val="28"/>
          <w:szCs w:val="28"/>
        </w:rPr>
        <w:t>тыс.руб</w:t>
      </w:r>
      <w:proofErr w:type="spellEnd"/>
      <w:r w:rsidRPr="00E1028E">
        <w:rPr>
          <w:color w:val="000000"/>
          <w:sz w:val="28"/>
          <w:szCs w:val="28"/>
        </w:rPr>
        <w:t>.). Р</w:t>
      </w:r>
      <w:r w:rsidRPr="00E1028E">
        <w:rPr>
          <w:rFonts w:eastAsia="Calibri"/>
          <w:sz w:val="28"/>
          <w:szCs w:val="28"/>
        </w:rPr>
        <w:t xml:space="preserve">асходы направлены на </w:t>
      </w:r>
      <w:r w:rsidRPr="00E1028E">
        <w:rPr>
          <w:sz w:val="28"/>
          <w:szCs w:val="28"/>
        </w:rPr>
        <w:t>проведение рыночной оценки объектов земельных участков и п</w:t>
      </w:r>
      <w:r w:rsidRPr="00E1028E">
        <w:rPr>
          <w:rFonts w:eastAsia="Calibri"/>
          <w:sz w:val="28"/>
          <w:szCs w:val="28"/>
        </w:rPr>
        <w:t xml:space="preserve">роведение кадастровых </w:t>
      </w:r>
      <w:proofErr w:type="gramStart"/>
      <w:r w:rsidRPr="00E1028E">
        <w:rPr>
          <w:rFonts w:eastAsia="Calibri"/>
          <w:sz w:val="28"/>
          <w:szCs w:val="28"/>
        </w:rPr>
        <w:t>работ  по</w:t>
      </w:r>
      <w:proofErr w:type="gramEnd"/>
      <w:r w:rsidRPr="00E1028E">
        <w:rPr>
          <w:rFonts w:eastAsia="Calibri"/>
          <w:sz w:val="28"/>
          <w:szCs w:val="28"/>
        </w:rPr>
        <w:t xml:space="preserve"> формированию земельных участков.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0500 «Жилищно-коммунальное хозяйство» исполнение расходов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 xml:space="preserve">составило  </w:t>
      </w:r>
      <w:r w:rsidR="001A1021" w:rsidRPr="00E1028E">
        <w:rPr>
          <w:rFonts w:eastAsia="Calibri"/>
          <w:sz w:val="28"/>
          <w:szCs w:val="28"/>
          <w:lang w:eastAsia="en-US"/>
        </w:rPr>
        <w:t>175</w:t>
      </w:r>
      <w:proofErr w:type="gramEnd"/>
      <w:r w:rsidR="001A1021" w:rsidRPr="00E1028E">
        <w:rPr>
          <w:rFonts w:eastAsia="Calibri"/>
          <w:sz w:val="28"/>
          <w:szCs w:val="28"/>
          <w:lang w:eastAsia="en-US"/>
        </w:rPr>
        <w:t xml:space="preserve"> 323,0 </w:t>
      </w:r>
      <w:r w:rsidRPr="00E1028E">
        <w:rPr>
          <w:rFonts w:eastAsia="Calibri"/>
          <w:sz w:val="28"/>
          <w:szCs w:val="28"/>
          <w:lang w:eastAsia="en-US"/>
        </w:rPr>
        <w:t xml:space="preserve">тыс. рублей </w:t>
      </w:r>
      <w:r w:rsidR="00D075A0" w:rsidRPr="00E1028E">
        <w:rPr>
          <w:rFonts w:eastAsia="Calibri"/>
          <w:sz w:val="28"/>
          <w:szCs w:val="28"/>
          <w:lang w:eastAsia="en-US"/>
        </w:rPr>
        <w:t>или 97,9% к уточненному плану года (179 059,0 тыс. руб.) в том числе</w:t>
      </w:r>
      <w:r w:rsidR="00D075A0" w:rsidRPr="00E1028E">
        <w:rPr>
          <w:rFonts w:eastAsia="Calibri"/>
          <w:sz w:val="28"/>
          <w:szCs w:val="28"/>
          <w:lang w:eastAsia="en-US"/>
        </w:rPr>
        <w:t>: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lastRenderedPageBreak/>
        <w:t>по подразделу 0502 «Коммунальное хозяйство» расходы исполнены на 102014,9 тыс. рублей или 96,7 % к плану года (105542,2 тыс. рублей), что на 45668,7 тыс. рублей больше аналогичного периода 2020 года (56346,2 тыс. рублей), что объясняется предоставлением в 2021 году субсидий из федерального и областного бюджетов на строительство и реконструкцию объектов питьевого водоснабжения и на обеспечение комплексного развития сельских территорий (локальные водопроводы) в сумме 93943,4 тыс. рублей. По данному подразделу произведены расходы: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>а) на реализацию МП «Комплексное развитие населенных пунктов Натальинского муниципального образования» в сумме 94711,4 тыс. рублей, или 99,9% от уточненного плана истекшего года (94854,2 тыс. рублей), из них: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    - на строительство и реконструкцию (модернизацию) объектов питьевого водоснабжения в сумме 80294,9 тыс. рублей (78378,3 тыс. рублей за счет федерального бюджета, 1599,6 тыс. рублей за счет областного бюджета), в полном объеме от плановых показателей;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   - на строительство сетей водоснабжения по обеспечению комплексного развития сельских территорий (локальные водопроводы) в сумме 13995,5 тыс. рублей (12429, 3 тыс. рублей за счет средств федерального бюджета, 1536, 2 тыс. рублей за счет областного бюджета), в полном объеме от годовых назначений;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    - на реализацию проектов комплексного обустройства площадок, расположенных на сельских территориях, под компактную жилищную застройку за счет средств местного бюджета израсходовано 421,0 тыс.  рублей или 74,7% от плана истекшего года (563,8 тыс. рублей);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>б) на обновление, текущее содержание, обслуживание, ремонт и реконструкцию муниципального имущества направлено 2100,0 тыс. рублей, или 100 % от уточненного плана в рамках МП «Эффективное управление и распоряжение муниципальным имуществом и земельными ресурсами»;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 в) на обеспечение бесперебойного функционирования объектов водоснабжения и водоотведения, также в полном объеме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>о плановых показателей</w:t>
      </w:r>
      <w:proofErr w:type="gramEnd"/>
      <w:r w:rsidRPr="00E1028E">
        <w:rPr>
          <w:rFonts w:eastAsia="Calibri"/>
          <w:sz w:val="28"/>
          <w:szCs w:val="28"/>
          <w:lang w:eastAsia="en-US"/>
        </w:rPr>
        <w:t>, израсходовано 1020,0 тыс. рублей, в рамках МП 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на территории Натальинского МО»;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г) на внепрограммные мероприятии направлено 4183,5 тыс. рублей, что составляет 55,3% от плана 2021 года (7568,0 тыс. рублей), из них: 2323,1 тыс. рублей за счет межбюджетных трансфертов из районного бюджета БМР на погашение кредиторской задолженности </w:t>
      </w:r>
      <w:r w:rsidRPr="00E1028E">
        <w:rPr>
          <w:rFonts w:eastAsia="Calibri"/>
          <w:sz w:val="28"/>
          <w:szCs w:val="28"/>
          <w:lang w:eastAsia="en-US"/>
        </w:rPr>
        <w:lastRenderedPageBreak/>
        <w:t>прошлых лет, в рамках исполнения переданных полномочий за выполненные работы по комплексной застройке территории для компактного проживания в с. Натальино, 1430,0 тыс. рублей - оплата инженерно-топографических и инженерно-геологических изысканий в населенных пунктах Натальинского МО, 430,4 тыс. рублей –предоставление субсидии МБУ «</w:t>
      </w:r>
      <w:proofErr w:type="spellStart"/>
      <w:r w:rsidRPr="00E1028E">
        <w:rPr>
          <w:rFonts w:eastAsia="Calibri"/>
          <w:sz w:val="28"/>
          <w:szCs w:val="28"/>
          <w:lang w:eastAsia="en-US"/>
        </w:rPr>
        <w:t>Натальинская</w:t>
      </w:r>
      <w:proofErr w:type="spellEnd"/>
      <w:r w:rsidRPr="00E1028E">
        <w:rPr>
          <w:rFonts w:eastAsia="Calibri"/>
          <w:sz w:val="28"/>
          <w:szCs w:val="28"/>
          <w:lang w:eastAsia="en-US"/>
        </w:rPr>
        <w:t xml:space="preserve"> служба благоустройства и водоснабжения» на приобретение прицепа тракторного;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>по подразделу 0503 «Благоустройство» расходы составили 7650,5 тыс. рублей или 100 % к плану года, что 1,7 раза превышает показатели 2020 года (4489,4 тыс. рублей). Почти половина затрат указанного раздела (48%) приходится на реализацию МП «Комплексное благоустройство территории Натальинского МО» - 3669,0 тыс. рублей, и на 1269,0 тыс. рублей больше 2020 года (2400,0 тыс. рублей), которые сложились из расходов: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а) на организацию уличного освещения – 2441,2 тыс. рублей, что на 720,7 тыс.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>рублей  больше</w:t>
      </w:r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исполнения, чем в 2020 году (1720,5 тыс. рублей), в том числе затраты на электроэнергию составили 1442,8 тыс. рублей или 59% от указанного мероприятия;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 б) на озеленение Натальинского МО - 747,7 тыс. рублей, или на 179,7 тыс. рублей больше прошлогоднего периода (568,0 тыс. рублей);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>в) на прочее благоустройство - 480,1 тыс. рублей, т.е. в четыре раза больше показателей 2020 года (111,5 тыс. рублей), из которых основная часть затрат приходится на предоставление субсидии МБУ «</w:t>
      </w:r>
      <w:proofErr w:type="spellStart"/>
      <w:r w:rsidRPr="00E1028E">
        <w:rPr>
          <w:rFonts w:eastAsia="Calibri"/>
          <w:sz w:val="28"/>
          <w:szCs w:val="28"/>
          <w:lang w:eastAsia="en-US"/>
        </w:rPr>
        <w:t>Натальинская</w:t>
      </w:r>
      <w:proofErr w:type="spellEnd"/>
      <w:r w:rsidRPr="00E1028E">
        <w:rPr>
          <w:rFonts w:eastAsia="Calibri"/>
          <w:sz w:val="28"/>
          <w:szCs w:val="28"/>
          <w:lang w:eastAsia="en-US"/>
        </w:rPr>
        <w:t xml:space="preserve"> служба благоустройства и водоснабжения» (380,0 тыс. рублей) и 100,1 тыс. рублей на благоустройство памятника павшим воинам в Великой Отечественной Войне.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На реализацию внепрограммных мероприятий израсходовано 3891,2 тыс. рублей, из них: реализация проектов развития муниципальных образований области, основанных на местных инициативах составила 45,5 % от расходов указанного подраздела и составила 3482,8 тыс. рублей (1944,2 тыс. рублей - средства областного бюджета, 527,6 тыс. рублей – средства местного бюджета, 296,0 тыс. рублей - поступления от физических лиц, 715,0 тыс. рублей - безвозмездные поступления от юридических лиц), что на 1882,8 тыс. рублей больше показателей 2020 года (1600,0 тыс. рублей). В результате реализации проектов произведено обустройство парков в поселке Новониколаевский на 1927,6 тыс. рублей и с. Натальино в сумме 1555,2 тыс. рублей. Также были поставлены и смонтированы спортивные уличные тренажеры на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>сумму  400</w:t>
      </w:r>
      <w:proofErr w:type="gramEnd"/>
      <w:r w:rsidRPr="00E1028E">
        <w:rPr>
          <w:rFonts w:eastAsia="Calibri"/>
          <w:sz w:val="28"/>
          <w:szCs w:val="28"/>
          <w:lang w:eastAsia="en-US"/>
        </w:rPr>
        <w:t>,0 тыс. рублей. На погашение кредиторской задолженности прошлого периода по организации уличного освещения израсходовано 8,4 тыс. рублей.</w:t>
      </w:r>
    </w:p>
    <w:p w:rsidR="00506610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          В рамках реализации МП «Развитие местного самоуправления в Натальинском МО» на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>приобретение  хозтоваров</w:t>
      </w:r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 </w:t>
      </w:r>
      <w:r w:rsidRPr="00E1028E">
        <w:rPr>
          <w:rFonts w:eastAsia="Calibri"/>
          <w:sz w:val="28"/>
          <w:szCs w:val="28"/>
          <w:lang w:eastAsia="en-US"/>
        </w:rPr>
        <w:lastRenderedPageBreak/>
        <w:t>для проведения субботников по уборке территории направлено 90,3 тыс. рублей.</w:t>
      </w:r>
    </w:p>
    <w:p w:rsidR="00822E47" w:rsidRPr="00E1028E" w:rsidRDefault="00506610" w:rsidP="00506610">
      <w:pPr>
        <w:tabs>
          <w:tab w:val="left" w:pos="0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подразделу 0505 «Другие вопросы в области жилищно-коммунального хозяйства», в результате реализации МП «Комплексное развитие населенных пунктов Натальинского МО» на сумму 65657,6 тыс. рублей (64230,7 тыс. рублей – средства федерального бюджета, 1310,8 тыс. рублей – средства областного бюджета) производилось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застройку, исполнение которых составило  99,7% от плановых назначений (65866,4 тыс. рублей). </w:t>
      </w:r>
      <w:r w:rsidR="005602C2" w:rsidRPr="00E1028E">
        <w:rPr>
          <w:rFonts w:eastAsia="Calibri"/>
          <w:sz w:val="28"/>
          <w:szCs w:val="28"/>
          <w:lang w:eastAsia="en-US"/>
        </w:rPr>
        <w:t xml:space="preserve"> </w:t>
      </w:r>
    </w:p>
    <w:p w:rsidR="00FD31A8" w:rsidRPr="00E1028E" w:rsidRDefault="00BB2568" w:rsidP="00BB2568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0800 «Культура, кинематография» расходы составили </w:t>
      </w:r>
      <w:r w:rsidR="00FD31A8" w:rsidRPr="00E1028E">
        <w:rPr>
          <w:rFonts w:eastAsia="Calibri"/>
          <w:sz w:val="28"/>
          <w:szCs w:val="28"/>
          <w:lang w:eastAsia="en-US"/>
        </w:rPr>
        <w:t>18189,2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или </w:t>
      </w:r>
      <w:r w:rsidR="00FD31A8" w:rsidRPr="00E1028E">
        <w:rPr>
          <w:rFonts w:eastAsia="Calibri"/>
          <w:sz w:val="28"/>
          <w:szCs w:val="28"/>
          <w:lang w:eastAsia="en-US"/>
        </w:rPr>
        <w:t>99,5</w:t>
      </w:r>
      <w:r w:rsidRPr="00E1028E">
        <w:rPr>
          <w:rFonts w:eastAsia="Calibri"/>
          <w:sz w:val="28"/>
          <w:szCs w:val="28"/>
          <w:lang w:eastAsia="en-US"/>
        </w:rPr>
        <w:t>% к плану года (</w:t>
      </w:r>
      <w:r w:rsidR="00FD31A8" w:rsidRPr="00E1028E">
        <w:rPr>
          <w:rFonts w:eastAsia="Calibri"/>
          <w:sz w:val="28"/>
          <w:szCs w:val="28"/>
          <w:lang w:eastAsia="en-US"/>
        </w:rPr>
        <w:t>18274,5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E1028E">
        <w:rPr>
          <w:rFonts w:eastAsia="Calibri"/>
          <w:sz w:val="28"/>
          <w:szCs w:val="28"/>
          <w:lang w:eastAsia="en-US"/>
        </w:rPr>
        <w:t>)</w:t>
      </w:r>
      <w:r w:rsidR="00FD31A8" w:rsidRPr="00E1028E">
        <w:rPr>
          <w:sz w:val="28"/>
          <w:szCs w:val="28"/>
        </w:rPr>
        <w:t xml:space="preserve">, </w:t>
      </w:r>
      <w:r w:rsidR="00FD31A8" w:rsidRPr="00E1028E">
        <w:rPr>
          <w:sz w:val="28"/>
          <w:szCs w:val="28"/>
        </w:rPr>
        <w:t>что на 7362,0 тыс. рублей меньше аналогичного периода 2020 года (25551,2 тыс. рублей).  Сокращение расходов объясняется уменьшением выделенных сумм на реализацию национального проекта «Культура» за счет вышестоящих уровней бюджетов (создание и модернизация учреждений культурно - досугового типа в сельской местности</w:t>
      </w:r>
      <w:r w:rsidR="00FD31A8" w:rsidRPr="00E1028E">
        <w:rPr>
          <w:sz w:val="28"/>
          <w:szCs w:val="28"/>
        </w:rPr>
        <w:t>.</w:t>
      </w:r>
    </w:p>
    <w:p w:rsidR="00FD31A8" w:rsidRPr="00E1028E" w:rsidRDefault="005602C2" w:rsidP="00BB2568">
      <w:pPr>
        <w:tabs>
          <w:tab w:val="left" w:pos="0"/>
        </w:tabs>
        <w:ind w:right="282" w:firstLine="709"/>
        <w:jc w:val="both"/>
        <w:rPr>
          <w:sz w:val="28"/>
          <w:szCs w:val="28"/>
        </w:rPr>
      </w:pPr>
      <w:r w:rsidRPr="00E1028E">
        <w:rPr>
          <w:sz w:val="28"/>
          <w:szCs w:val="28"/>
        </w:rPr>
        <w:t>Бюджетные расходы направлены на выплату заработной платы, коммунальные услуги, содержание имущества (</w:t>
      </w:r>
      <w:r w:rsidR="00FD31A8" w:rsidRPr="00E1028E">
        <w:rPr>
          <w:sz w:val="28"/>
          <w:szCs w:val="28"/>
        </w:rPr>
        <w:t>13417,5</w:t>
      </w:r>
      <w:r w:rsidRPr="00E1028E">
        <w:rPr>
          <w:sz w:val="28"/>
          <w:szCs w:val="28"/>
        </w:rPr>
        <w:t xml:space="preserve"> тыс. </w:t>
      </w:r>
      <w:proofErr w:type="spellStart"/>
      <w:r w:rsidRPr="00E1028E">
        <w:rPr>
          <w:sz w:val="28"/>
          <w:szCs w:val="28"/>
        </w:rPr>
        <w:t>руб</w:t>
      </w:r>
      <w:proofErr w:type="spellEnd"/>
      <w:r w:rsidRPr="00E1028E">
        <w:rPr>
          <w:sz w:val="28"/>
          <w:szCs w:val="28"/>
        </w:rPr>
        <w:t xml:space="preserve">). На обеспечение сохранения достигнутых показателей повышения оплаты труда отдельных категорий работников бюджетной сферы направлено </w:t>
      </w:r>
      <w:r w:rsidR="00FD31A8" w:rsidRPr="00E1028E">
        <w:rPr>
          <w:sz w:val="28"/>
          <w:szCs w:val="28"/>
        </w:rPr>
        <w:t>4720,7</w:t>
      </w:r>
      <w:r w:rsidRPr="00E1028E">
        <w:rPr>
          <w:sz w:val="28"/>
          <w:szCs w:val="28"/>
        </w:rPr>
        <w:t xml:space="preserve"> тыс. рублей</w:t>
      </w:r>
      <w:r w:rsidR="00FD31A8" w:rsidRPr="00E1028E">
        <w:rPr>
          <w:sz w:val="28"/>
          <w:szCs w:val="28"/>
        </w:rPr>
        <w:t xml:space="preserve"> за счет </w:t>
      </w:r>
      <w:r w:rsidRPr="00E1028E">
        <w:rPr>
          <w:sz w:val="28"/>
          <w:szCs w:val="28"/>
        </w:rPr>
        <w:t>областного</w:t>
      </w:r>
      <w:r w:rsidR="00FD31A8" w:rsidRPr="00E1028E">
        <w:t xml:space="preserve"> </w:t>
      </w:r>
      <w:r w:rsidR="00FD31A8" w:rsidRPr="00E1028E">
        <w:rPr>
          <w:sz w:val="28"/>
          <w:szCs w:val="28"/>
        </w:rPr>
        <w:t>средств</w:t>
      </w:r>
      <w:r w:rsidRPr="00E1028E">
        <w:rPr>
          <w:sz w:val="28"/>
          <w:szCs w:val="28"/>
        </w:rPr>
        <w:t xml:space="preserve">. </w:t>
      </w:r>
      <w:r w:rsidR="00FD31A8" w:rsidRPr="00E1028E">
        <w:rPr>
          <w:sz w:val="28"/>
          <w:szCs w:val="28"/>
        </w:rPr>
        <w:t>В</w:t>
      </w:r>
      <w:r w:rsidR="00FD31A8" w:rsidRPr="00E1028E">
        <w:rPr>
          <w:sz w:val="28"/>
          <w:szCs w:val="28"/>
        </w:rPr>
        <w:t>ыплат</w:t>
      </w:r>
      <w:r w:rsidR="00FD31A8" w:rsidRPr="00E1028E">
        <w:rPr>
          <w:sz w:val="28"/>
          <w:szCs w:val="28"/>
        </w:rPr>
        <w:t>а</w:t>
      </w:r>
      <w:r w:rsidR="00FD31A8" w:rsidRPr="00E1028E">
        <w:rPr>
          <w:sz w:val="28"/>
          <w:szCs w:val="28"/>
        </w:rPr>
        <w:t xml:space="preserve"> государственн</w:t>
      </w:r>
      <w:r w:rsidR="00F750A3" w:rsidRPr="00E1028E">
        <w:rPr>
          <w:sz w:val="28"/>
          <w:szCs w:val="28"/>
        </w:rPr>
        <w:t>ой</w:t>
      </w:r>
      <w:r w:rsidR="00FD31A8" w:rsidRPr="00E1028E">
        <w:rPr>
          <w:sz w:val="28"/>
          <w:szCs w:val="28"/>
        </w:rPr>
        <w:t xml:space="preserve"> поддержк</w:t>
      </w:r>
      <w:r w:rsidR="00F750A3" w:rsidRPr="00E1028E">
        <w:rPr>
          <w:sz w:val="28"/>
          <w:szCs w:val="28"/>
        </w:rPr>
        <w:t>и</w:t>
      </w:r>
      <w:r w:rsidR="00FD31A8" w:rsidRPr="00E1028E">
        <w:rPr>
          <w:sz w:val="28"/>
          <w:szCs w:val="28"/>
        </w:rPr>
        <w:t xml:space="preserve"> лучших работников культуры в сумме 51,0 тыс. рублей в рамках национального проекта «Культура» (50,0 тыс. рублей из федерального бюджета, 1,0 тыс. рублей из областного бюджета).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1000 «Социальная политика» расходы на доплату к пенсии лицам, замещавшим должности муниципальной службы, выборные (муниципальные) должности в органах местного самоуправления Натальинского МО, составили </w:t>
      </w:r>
      <w:r w:rsidR="006F0C77" w:rsidRPr="00E1028E">
        <w:rPr>
          <w:rFonts w:eastAsia="Calibri"/>
          <w:sz w:val="28"/>
          <w:szCs w:val="28"/>
          <w:lang w:eastAsia="en-US"/>
        </w:rPr>
        <w:t>95,7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или </w:t>
      </w:r>
      <w:r w:rsidR="001864A8" w:rsidRPr="00E1028E">
        <w:rPr>
          <w:rFonts w:eastAsia="Calibri"/>
          <w:sz w:val="28"/>
          <w:szCs w:val="28"/>
          <w:lang w:eastAsia="en-US"/>
        </w:rPr>
        <w:t>100</w:t>
      </w:r>
      <w:r w:rsidRPr="00E1028E">
        <w:rPr>
          <w:rFonts w:eastAsia="Calibri"/>
          <w:sz w:val="28"/>
          <w:szCs w:val="28"/>
          <w:lang w:eastAsia="en-US"/>
        </w:rPr>
        <w:t>% к плану года.</w:t>
      </w: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t xml:space="preserve">По разделу 1100 «Физическая культура и спорт», по подразделу 1101 «Физическая культура» расходы составили </w:t>
      </w:r>
      <w:r w:rsidR="00423E0E" w:rsidRPr="00E1028E">
        <w:rPr>
          <w:rFonts w:eastAsia="Calibri"/>
          <w:sz w:val="28"/>
          <w:szCs w:val="28"/>
          <w:lang w:eastAsia="en-US"/>
        </w:rPr>
        <w:t>6992,6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1028E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или </w:t>
      </w:r>
      <w:r w:rsidR="00423E0E" w:rsidRPr="00E1028E">
        <w:rPr>
          <w:rFonts w:eastAsia="Calibri"/>
          <w:sz w:val="28"/>
          <w:szCs w:val="28"/>
          <w:lang w:eastAsia="en-US"/>
        </w:rPr>
        <w:t>100</w:t>
      </w:r>
      <w:r w:rsidRPr="00E1028E">
        <w:rPr>
          <w:rFonts w:eastAsia="Calibri"/>
          <w:sz w:val="28"/>
          <w:szCs w:val="28"/>
          <w:lang w:eastAsia="en-US"/>
        </w:rPr>
        <w:t>% к годовым назначениям.</w:t>
      </w:r>
      <w:r w:rsidR="005602C2" w:rsidRPr="00E1028E">
        <w:rPr>
          <w:rFonts w:eastAsia="Calibri"/>
          <w:sz w:val="28"/>
          <w:szCs w:val="28"/>
          <w:lang w:eastAsia="en-US"/>
        </w:rPr>
        <w:t xml:space="preserve"> Расходы 202</w:t>
      </w:r>
      <w:r w:rsidR="00423E0E" w:rsidRPr="00E1028E">
        <w:rPr>
          <w:rFonts w:eastAsia="Calibri"/>
          <w:sz w:val="28"/>
          <w:szCs w:val="28"/>
          <w:lang w:eastAsia="en-US"/>
        </w:rPr>
        <w:t>1</w:t>
      </w:r>
      <w:r w:rsidR="005602C2" w:rsidRPr="00E1028E">
        <w:rPr>
          <w:rFonts w:eastAsia="Calibri"/>
          <w:sz w:val="28"/>
          <w:szCs w:val="28"/>
          <w:lang w:eastAsia="en-US"/>
        </w:rPr>
        <w:t xml:space="preserve">г были направлены на </w:t>
      </w:r>
      <w:r w:rsidR="00423E0E" w:rsidRPr="00E1028E">
        <w:rPr>
          <w:rFonts w:eastAsia="Calibri"/>
          <w:sz w:val="28"/>
          <w:szCs w:val="28"/>
          <w:lang w:eastAsia="en-US"/>
        </w:rPr>
        <w:t xml:space="preserve">Расходы направлены на выплату заработной платы, тепло-, энергоресурсы, строительных материалов для текущего ремонта, расходных материалы к оргтехнике, хозтоваров, ремонт пожарной сигнализации, </w:t>
      </w:r>
      <w:proofErr w:type="spellStart"/>
      <w:r w:rsidR="00423E0E" w:rsidRPr="00E1028E">
        <w:rPr>
          <w:rFonts w:eastAsia="Calibri"/>
          <w:sz w:val="28"/>
          <w:szCs w:val="28"/>
          <w:lang w:eastAsia="en-US"/>
        </w:rPr>
        <w:t>ветпрепараты</w:t>
      </w:r>
      <w:proofErr w:type="spellEnd"/>
      <w:r w:rsidR="00423E0E" w:rsidRPr="00E1028E">
        <w:rPr>
          <w:rFonts w:eastAsia="Calibri"/>
          <w:sz w:val="28"/>
          <w:szCs w:val="28"/>
          <w:lang w:eastAsia="en-US"/>
        </w:rPr>
        <w:t>, корма</w:t>
      </w:r>
      <w:r w:rsidR="00423E0E" w:rsidRPr="00E1028E">
        <w:rPr>
          <w:rFonts w:eastAsia="Calibri"/>
          <w:sz w:val="28"/>
          <w:szCs w:val="28"/>
          <w:lang w:eastAsia="en-US"/>
        </w:rPr>
        <w:t xml:space="preserve"> для животных</w:t>
      </w:r>
      <w:r w:rsidR="005602C2" w:rsidRPr="00E1028E">
        <w:rPr>
          <w:rFonts w:eastAsia="Calibri"/>
          <w:sz w:val="28"/>
          <w:szCs w:val="28"/>
          <w:lang w:eastAsia="en-US"/>
        </w:rPr>
        <w:t>.</w:t>
      </w:r>
      <w:r w:rsidRPr="00E1028E">
        <w:rPr>
          <w:rFonts w:eastAsia="Calibri"/>
          <w:sz w:val="28"/>
          <w:szCs w:val="28"/>
          <w:lang w:eastAsia="en-US"/>
        </w:rPr>
        <w:t xml:space="preserve"> </w:t>
      </w:r>
    </w:p>
    <w:p w:rsidR="007A3F30" w:rsidRPr="00E1028E" w:rsidRDefault="007A3F30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</w:p>
    <w:p w:rsidR="007A3F30" w:rsidRPr="00E1028E" w:rsidRDefault="007A3F30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</w:p>
    <w:p w:rsidR="00BB2568" w:rsidRPr="00E1028E" w:rsidRDefault="00BB2568" w:rsidP="00BB2568">
      <w:pPr>
        <w:tabs>
          <w:tab w:val="left" w:pos="0"/>
        </w:tabs>
        <w:ind w:right="282" w:firstLine="709"/>
        <w:jc w:val="both"/>
        <w:rPr>
          <w:rFonts w:eastAsia="Calibri"/>
          <w:sz w:val="28"/>
          <w:szCs w:val="28"/>
          <w:lang w:eastAsia="en-US"/>
        </w:rPr>
      </w:pPr>
      <w:r w:rsidRPr="00E1028E">
        <w:rPr>
          <w:rFonts w:eastAsia="Calibri"/>
          <w:sz w:val="28"/>
          <w:szCs w:val="28"/>
          <w:lang w:eastAsia="en-US"/>
        </w:rPr>
        <w:lastRenderedPageBreak/>
        <w:t>Произведенные за 20</w:t>
      </w:r>
      <w:r w:rsidR="005602C2" w:rsidRPr="00E1028E">
        <w:rPr>
          <w:rFonts w:eastAsia="Calibri"/>
          <w:sz w:val="28"/>
          <w:szCs w:val="28"/>
          <w:lang w:eastAsia="en-US"/>
        </w:rPr>
        <w:t>2</w:t>
      </w:r>
      <w:r w:rsidR="004E26E3" w:rsidRPr="00E1028E">
        <w:rPr>
          <w:rFonts w:eastAsia="Calibri"/>
          <w:sz w:val="28"/>
          <w:szCs w:val="28"/>
          <w:lang w:eastAsia="en-US"/>
        </w:rPr>
        <w:t>1</w:t>
      </w:r>
      <w:r w:rsidRPr="00E1028E">
        <w:rPr>
          <w:rFonts w:eastAsia="Calibri"/>
          <w:sz w:val="28"/>
          <w:szCs w:val="28"/>
          <w:lang w:eastAsia="en-US"/>
        </w:rPr>
        <w:t xml:space="preserve"> год расходы бюджета осуществлялись в рамках </w:t>
      </w:r>
      <w:proofErr w:type="gramStart"/>
      <w:r w:rsidRPr="00E1028E">
        <w:rPr>
          <w:rFonts w:eastAsia="Calibri"/>
          <w:sz w:val="28"/>
          <w:szCs w:val="28"/>
          <w:lang w:eastAsia="en-US"/>
        </w:rPr>
        <w:t>семи  муниципальных</w:t>
      </w:r>
      <w:proofErr w:type="gramEnd"/>
      <w:r w:rsidRPr="00E1028E">
        <w:rPr>
          <w:rFonts w:eastAsia="Calibri"/>
          <w:sz w:val="28"/>
          <w:szCs w:val="28"/>
          <w:lang w:eastAsia="en-US"/>
        </w:rPr>
        <w:t xml:space="preserve"> программ, действующих на территории муниципального образования в 20</w:t>
      </w:r>
      <w:r w:rsidR="005602C2" w:rsidRPr="00E1028E">
        <w:rPr>
          <w:rFonts w:eastAsia="Calibri"/>
          <w:sz w:val="28"/>
          <w:szCs w:val="28"/>
          <w:lang w:eastAsia="en-US"/>
        </w:rPr>
        <w:t>2</w:t>
      </w:r>
      <w:r w:rsidR="004E26E3" w:rsidRPr="00E1028E">
        <w:rPr>
          <w:rFonts w:eastAsia="Calibri"/>
          <w:sz w:val="28"/>
          <w:szCs w:val="28"/>
          <w:lang w:eastAsia="en-US"/>
        </w:rPr>
        <w:t>1</w:t>
      </w:r>
      <w:r w:rsidRPr="00E1028E">
        <w:rPr>
          <w:rFonts w:eastAsia="Calibri"/>
          <w:sz w:val="28"/>
          <w:szCs w:val="28"/>
          <w:lang w:eastAsia="en-US"/>
        </w:rPr>
        <w:t xml:space="preserve"> году. Расходы по данным муниципальным программам сложились в сумме </w:t>
      </w:r>
      <w:r w:rsidR="004E26E3" w:rsidRPr="00E1028E">
        <w:rPr>
          <w:rFonts w:eastAsia="Calibri"/>
          <w:sz w:val="28"/>
          <w:szCs w:val="28"/>
          <w:lang w:eastAsia="en-US"/>
        </w:rPr>
        <w:t xml:space="preserve">193 965,0   </w:t>
      </w:r>
      <w:r w:rsidRPr="00E1028E">
        <w:rPr>
          <w:rFonts w:eastAsia="Calibri"/>
          <w:sz w:val="28"/>
          <w:szCs w:val="28"/>
          <w:lang w:eastAsia="en-US"/>
        </w:rPr>
        <w:t xml:space="preserve">тыс. рублей или </w:t>
      </w:r>
      <w:r w:rsidR="004E26E3" w:rsidRPr="00E1028E">
        <w:rPr>
          <w:rFonts w:eastAsia="Calibri"/>
          <w:sz w:val="28"/>
          <w:szCs w:val="28"/>
          <w:lang w:eastAsia="en-US"/>
        </w:rPr>
        <w:t>99,6</w:t>
      </w:r>
      <w:r w:rsidRPr="00E1028E">
        <w:rPr>
          <w:rFonts w:eastAsia="Calibri"/>
          <w:sz w:val="28"/>
          <w:szCs w:val="28"/>
          <w:lang w:eastAsia="en-US"/>
        </w:rPr>
        <w:t xml:space="preserve">% общего объема расхода бюджета. </w:t>
      </w:r>
      <w:r w:rsidR="007A3F30" w:rsidRPr="00E1028E">
        <w:rPr>
          <w:rFonts w:eastAsia="Calibri"/>
          <w:sz w:val="28"/>
          <w:szCs w:val="28"/>
          <w:lang w:eastAsia="en-US"/>
        </w:rPr>
        <w:t xml:space="preserve">В рамках реализации мероприятий муниципальных программ осуществлялось строительство объекта «Водоснабжения </w:t>
      </w:r>
      <w:proofErr w:type="spellStart"/>
      <w:r w:rsidR="007A3F30" w:rsidRPr="00E1028E">
        <w:rPr>
          <w:rFonts w:eastAsia="Calibri"/>
          <w:sz w:val="28"/>
          <w:szCs w:val="28"/>
          <w:lang w:eastAsia="en-US"/>
        </w:rPr>
        <w:t>с.Хлебновка</w:t>
      </w:r>
      <w:proofErr w:type="spellEnd"/>
      <w:r w:rsidR="007A3F30" w:rsidRPr="00E1028E">
        <w:rPr>
          <w:rFonts w:eastAsia="Calibri"/>
          <w:sz w:val="28"/>
          <w:szCs w:val="28"/>
          <w:lang w:eastAsia="en-US"/>
        </w:rPr>
        <w:t xml:space="preserve"> Натальинского муниципального образования»; строительство объекта «Питьевое водоснабжение  </w:t>
      </w:r>
      <w:proofErr w:type="spellStart"/>
      <w:r w:rsidR="007A3F30" w:rsidRPr="00E1028E">
        <w:rPr>
          <w:rFonts w:eastAsia="Calibri"/>
          <w:sz w:val="28"/>
          <w:szCs w:val="28"/>
          <w:lang w:eastAsia="en-US"/>
        </w:rPr>
        <w:t>с.Подсосенки</w:t>
      </w:r>
      <w:proofErr w:type="spellEnd"/>
      <w:r w:rsidR="007A3F30" w:rsidRPr="00E1028E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7A3F30" w:rsidRPr="00E1028E">
        <w:rPr>
          <w:rFonts w:eastAsia="Calibri"/>
          <w:sz w:val="28"/>
          <w:szCs w:val="28"/>
          <w:lang w:eastAsia="en-US"/>
        </w:rPr>
        <w:t>с.Натальино</w:t>
      </w:r>
      <w:proofErr w:type="spellEnd"/>
      <w:r w:rsidR="007A3F30" w:rsidRPr="00E1028E">
        <w:rPr>
          <w:rFonts w:eastAsia="Calibri"/>
          <w:sz w:val="28"/>
          <w:szCs w:val="28"/>
          <w:lang w:eastAsia="en-US"/>
        </w:rPr>
        <w:t xml:space="preserve"> Натальинского муниципального образования»; строительство объекта: «Комплексная застройка территории для компактного проживания </w:t>
      </w:r>
      <w:proofErr w:type="spellStart"/>
      <w:r w:rsidR="007A3F30" w:rsidRPr="00E1028E">
        <w:rPr>
          <w:rFonts w:eastAsia="Calibri"/>
          <w:sz w:val="28"/>
          <w:szCs w:val="28"/>
          <w:lang w:eastAsia="en-US"/>
        </w:rPr>
        <w:t>с.Натальино</w:t>
      </w:r>
      <w:proofErr w:type="spellEnd"/>
      <w:r w:rsidR="007A3F30" w:rsidRPr="00E1028E">
        <w:rPr>
          <w:rFonts w:eastAsia="Calibri"/>
          <w:sz w:val="28"/>
          <w:szCs w:val="28"/>
          <w:lang w:eastAsia="en-US"/>
        </w:rPr>
        <w:t xml:space="preserve"> Натальинского муниципального образования Балаковского муниципального района Саратовской области. Этап 1»); благоустройство территорий Натальинского МО, содержание объектов уличного освещения, обслуживание, ремонт объектов водоснабжения, создание условий для организации досуга и обеспечения жителей поселения услугами организаций культуры и спорта</w:t>
      </w:r>
      <w:r w:rsidRPr="00E1028E">
        <w:rPr>
          <w:rFonts w:eastAsia="Calibri"/>
          <w:sz w:val="28"/>
          <w:szCs w:val="28"/>
          <w:lang w:eastAsia="en-US"/>
        </w:rPr>
        <w:t>.</w:t>
      </w:r>
    </w:p>
    <w:p w:rsidR="00BB2568" w:rsidRPr="00E1028E" w:rsidRDefault="00BB2568" w:rsidP="00BB2568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E1028E">
        <w:rPr>
          <w:color w:val="000000"/>
          <w:sz w:val="28"/>
          <w:szCs w:val="28"/>
        </w:rPr>
        <w:t>Подводя итог, нужно отметить, что вся деятельность Администрации Натальинского муниципального образования в 202</w:t>
      </w:r>
      <w:r w:rsidR="00E1028E" w:rsidRPr="00E1028E">
        <w:rPr>
          <w:color w:val="000000"/>
          <w:sz w:val="28"/>
          <w:szCs w:val="28"/>
        </w:rPr>
        <w:t>1</w:t>
      </w:r>
      <w:r w:rsidRPr="00E1028E">
        <w:rPr>
          <w:color w:val="000000"/>
          <w:sz w:val="28"/>
          <w:szCs w:val="28"/>
        </w:rPr>
        <w:t xml:space="preserve"> году была направлена на повышение качества жизни людей, проживающих на территории Натальинского МО.</w:t>
      </w:r>
    </w:p>
    <w:p w:rsidR="004C56A2" w:rsidRPr="00E1028E" w:rsidRDefault="004C56A2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56A2" w:rsidRPr="00E1028E" w:rsidRDefault="00076316" w:rsidP="004C6D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 </w:t>
      </w:r>
      <w:r w:rsidR="004C56A2" w:rsidRPr="00E1028E">
        <w:rPr>
          <w:sz w:val="28"/>
          <w:szCs w:val="28"/>
        </w:rPr>
        <w:t>Председатель публичных слушаний Аникеев А.В. предложил проанализировать заслушанную информацию и задать интересующие вопросы.</w:t>
      </w:r>
    </w:p>
    <w:p w:rsidR="00A44340" w:rsidRPr="00E1028E" w:rsidRDefault="00076316" w:rsidP="00941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1028E">
        <w:rPr>
          <w:bCs/>
          <w:color w:val="000000"/>
          <w:sz w:val="28"/>
          <w:szCs w:val="28"/>
        </w:rPr>
        <w:t xml:space="preserve"> Со стороны участников публичных слушаний </w:t>
      </w:r>
      <w:r w:rsidR="005B7DB1" w:rsidRPr="00E1028E">
        <w:rPr>
          <w:bCs/>
          <w:sz w:val="28"/>
          <w:szCs w:val="28"/>
        </w:rPr>
        <w:t>вопросов не поступило</w:t>
      </w:r>
      <w:r w:rsidR="004C6DEB" w:rsidRPr="00E1028E">
        <w:rPr>
          <w:sz w:val="28"/>
          <w:szCs w:val="28"/>
        </w:rPr>
        <w:t>.</w:t>
      </w:r>
      <w:r w:rsidR="00941BD9" w:rsidRPr="00E1028E">
        <w:rPr>
          <w:sz w:val="28"/>
          <w:szCs w:val="28"/>
          <w:shd w:val="clear" w:color="auto" w:fill="FFFFFF"/>
        </w:rPr>
        <w:t xml:space="preserve"> 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7"/>
          <w:szCs w:val="28"/>
        </w:rPr>
        <w:tab/>
      </w:r>
      <w:r w:rsidR="005B7DB1" w:rsidRPr="00E1028E">
        <w:rPr>
          <w:sz w:val="27"/>
          <w:szCs w:val="28"/>
        </w:rPr>
        <w:t>А</w:t>
      </w:r>
      <w:r w:rsidR="00747DD4" w:rsidRPr="00E1028E">
        <w:rPr>
          <w:sz w:val="27"/>
          <w:szCs w:val="28"/>
        </w:rPr>
        <w:t xml:space="preserve">никеев А.В. </w:t>
      </w:r>
      <w:r w:rsidRPr="00E1028E">
        <w:rPr>
          <w:sz w:val="28"/>
          <w:szCs w:val="28"/>
        </w:rPr>
        <w:t xml:space="preserve"> вынес на голосование  проект рекомендаций публичных слушаний (прилагается).</w:t>
      </w:r>
    </w:p>
    <w:p w:rsidR="00747DD4" w:rsidRPr="00E1028E" w:rsidRDefault="004C6DEB" w:rsidP="004C6DEB">
      <w:pPr>
        <w:jc w:val="both"/>
        <w:rPr>
          <w:sz w:val="28"/>
          <w:szCs w:val="28"/>
          <w:lang w:val="en-US"/>
        </w:rPr>
      </w:pPr>
      <w:r w:rsidRPr="00E1028E">
        <w:rPr>
          <w:sz w:val="28"/>
          <w:szCs w:val="28"/>
        </w:rPr>
        <w:t>За –</w:t>
      </w:r>
      <w:r w:rsidR="009A4413" w:rsidRPr="00E1028E">
        <w:rPr>
          <w:sz w:val="28"/>
          <w:szCs w:val="28"/>
        </w:rPr>
        <w:t xml:space="preserve"> </w:t>
      </w:r>
      <w:r w:rsidR="00E1028E" w:rsidRPr="00E1028E">
        <w:rPr>
          <w:sz w:val="28"/>
          <w:szCs w:val="28"/>
          <w:lang w:val="en-US"/>
        </w:rPr>
        <w:t>19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 xml:space="preserve">Против – </w:t>
      </w:r>
      <w:r w:rsidR="00E1028E" w:rsidRPr="00E1028E">
        <w:rPr>
          <w:sz w:val="28"/>
          <w:szCs w:val="28"/>
          <w:lang w:val="en-US"/>
        </w:rPr>
        <w:t>0</w:t>
      </w:r>
    </w:p>
    <w:p w:rsidR="004C6DEB" w:rsidRPr="00E1028E" w:rsidRDefault="004C6DEB" w:rsidP="004C6DEB">
      <w:pPr>
        <w:jc w:val="both"/>
        <w:rPr>
          <w:sz w:val="28"/>
          <w:szCs w:val="28"/>
          <w:lang w:val="en-US"/>
        </w:rPr>
      </w:pPr>
      <w:r w:rsidRPr="00E1028E">
        <w:rPr>
          <w:sz w:val="28"/>
          <w:szCs w:val="28"/>
        </w:rPr>
        <w:t xml:space="preserve">Воздержались – </w:t>
      </w:r>
      <w:r w:rsidR="00E1028E" w:rsidRPr="00E1028E">
        <w:rPr>
          <w:sz w:val="28"/>
          <w:szCs w:val="28"/>
          <w:lang w:val="en-US"/>
        </w:rPr>
        <w:t>0</w:t>
      </w:r>
    </w:p>
    <w:p w:rsidR="004C6DEB" w:rsidRPr="00E1028E" w:rsidRDefault="004C6DEB" w:rsidP="004C6DEB">
      <w:pPr>
        <w:jc w:val="both"/>
        <w:rPr>
          <w:sz w:val="28"/>
          <w:szCs w:val="28"/>
        </w:rPr>
      </w:pPr>
      <w:r w:rsidRPr="00E1028E">
        <w:rPr>
          <w:sz w:val="28"/>
          <w:szCs w:val="28"/>
        </w:rPr>
        <w:t>На этом заседание публичных слушаний было закрыто.</w:t>
      </w:r>
    </w:p>
    <w:p w:rsidR="004C6DEB" w:rsidRPr="00E1028E" w:rsidRDefault="004C6DEB" w:rsidP="004C6DEB">
      <w:pPr>
        <w:ind w:right="175" w:firstLine="720"/>
        <w:jc w:val="both"/>
        <w:rPr>
          <w:sz w:val="28"/>
          <w:szCs w:val="28"/>
        </w:rPr>
      </w:pPr>
    </w:p>
    <w:p w:rsidR="00A44340" w:rsidRPr="00E1028E" w:rsidRDefault="00A44340" w:rsidP="004C6DEB">
      <w:pPr>
        <w:jc w:val="both"/>
        <w:rPr>
          <w:b/>
          <w:sz w:val="28"/>
          <w:szCs w:val="28"/>
        </w:rPr>
      </w:pPr>
    </w:p>
    <w:p w:rsidR="00A44340" w:rsidRPr="00E1028E" w:rsidRDefault="00A44340" w:rsidP="004C6DEB">
      <w:pPr>
        <w:jc w:val="both"/>
        <w:rPr>
          <w:b/>
          <w:sz w:val="28"/>
          <w:szCs w:val="28"/>
        </w:rPr>
      </w:pPr>
    </w:p>
    <w:p w:rsidR="004C6DEB" w:rsidRPr="00E1028E" w:rsidRDefault="004C6DEB" w:rsidP="004C6DEB">
      <w:pPr>
        <w:jc w:val="both"/>
        <w:rPr>
          <w:b/>
          <w:sz w:val="28"/>
          <w:szCs w:val="28"/>
        </w:rPr>
      </w:pPr>
      <w:r w:rsidRPr="00E1028E">
        <w:rPr>
          <w:b/>
          <w:sz w:val="28"/>
          <w:szCs w:val="28"/>
        </w:rPr>
        <w:t xml:space="preserve">Председатель публичных слушаний </w:t>
      </w:r>
      <w:r w:rsidRPr="00E1028E">
        <w:rPr>
          <w:b/>
          <w:sz w:val="28"/>
          <w:szCs w:val="28"/>
        </w:rPr>
        <w:tab/>
      </w:r>
      <w:r w:rsidRPr="00E1028E">
        <w:rPr>
          <w:b/>
          <w:sz w:val="28"/>
          <w:szCs w:val="28"/>
        </w:rPr>
        <w:tab/>
      </w:r>
      <w:r w:rsidRPr="00E1028E">
        <w:rPr>
          <w:b/>
          <w:sz w:val="28"/>
          <w:szCs w:val="28"/>
        </w:rPr>
        <w:tab/>
        <w:t xml:space="preserve">А.В. </w:t>
      </w:r>
      <w:r w:rsidR="00747DD4" w:rsidRPr="00E1028E">
        <w:rPr>
          <w:b/>
          <w:sz w:val="28"/>
          <w:szCs w:val="28"/>
        </w:rPr>
        <w:t>Аникеев</w:t>
      </w:r>
    </w:p>
    <w:p w:rsidR="004C6DEB" w:rsidRPr="00E1028E" w:rsidRDefault="004C6DEB" w:rsidP="004C6DEB">
      <w:pPr>
        <w:ind w:right="175"/>
        <w:jc w:val="both"/>
        <w:rPr>
          <w:b/>
          <w:sz w:val="28"/>
          <w:szCs w:val="28"/>
        </w:rPr>
      </w:pPr>
    </w:p>
    <w:p w:rsidR="00E1028E" w:rsidRPr="00E1028E" w:rsidRDefault="00E1028E" w:rsidP="004C6DEB">
      <w:pPr>
        <w:jc w:val="both"/>
        <w:rPr>
          <w:b/>
          <w:sz w:val="28"/>
          <w:szCs w:val="28"/>
        </w:rPr>
      </w:pPr>
    </w:p>
    <w:p w:rsidR="004C6DEB" w:rsidRPr="002F12D4" w:rsidRDefault="004C6DEB" w:rsidP="004C6DEB">
      <w:pPr>
        <w:jc w:val="both"/>
        <w:rPr>
          <w:sz w:val="28"/>
          <w:szCs w:val="28"/>
        </w:rPr>
      </w:pPr>
      <w:r w:rsidRPr="00E1028E">
        <w:rPr>
          <w:b/>
          <w:sz w:val="28"/>
          <w:szCs w:val="28"/>
        </w:rPr>
        <w:t>Секретарь публичных слушаний</w:t>
      </w:r>
      <w:r w:rsidRPr="00E1028E">
        <w:rPr>
          <w:b/>
          <w:sz w:val="28"/>
          <w:szCs w:val="28"/>
        </w:rPr>
        <w:tab/>
      </w:r>
      <w:r w:rsidRPr="00E1028E">
        <w:rPr>
          <w:b/>
          <w:sz w:val="28"/>
          <w:szCs w:val="28"/>
        </w:rPr>
        <w:tab/>
      </w:r>
      <w:r w:rsidRPr="00E1028E">
        <w:rPr>
          <w:b/>
          <w:sz w:val="28"/>
          <w:szCs w:val="28"/>
        </w:rPr>
        <w:tab/>
      </w:r>
      <w:r w:rsidRPr="00E1028E">
        <w:rPr>
          <w:b/>
          <w:sz w:val="28"/>
          <w:szCs w:val="28"/>
        </w:rPr>
        <w:tab/>
      </w:r>
      <w:r w:rsidR="00A44340" w:rsidRPr="00E1028E">
        <w:rPr>
          <w:b/>
          <w:sz w:val="28"/>
          <w:szCs w:val="28"/>
        </w:rPr>
        <w:t xml:space="preserve">И.А. </w:t>
      </w:r>
      <w:proofErr w:type="spellStart"/>
      <w:r w:rsidR="00A44340" w:rsidRPr="00E1028E">
        <w:rPr>
          <w:b/>
          <w:sz w:val="28"/>
          <w:szCs w:val="28"/>
        </w:rPr>
        <w:t>Матюнина</w:t>
      </w:r>
      <w:proofErr w:type="spellEnd"/>
    </w:p>
    <w:p w:rsidR="004C6DEB" w:rsidRDefault="004C6DEB" w:rsidP="004C6DEB"/>
    <w:sectPr w:rsidR="004C6DEB" w:rsidSect="00873B09">
      <w:footerReference w:type="default" r:id="rId7"/>
      <w:pgSz w:w="11906" w:h="16838"/>
      <w:pgMar w:top="1440" w:right="1440" w:bottom="1440" w:left="1800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2F" w:rsidRDefault="0035272F">
      <w:r>
        <w:separator/>
      </w:r>
    </w:p>
  </w:endnote>
  <w:endnote w:type="continuationSeparator" w:id="0">
    <w:p w:rsidR="0035272F" w:rsidRDefault="003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F" w:rsidRDefault="003879CB">
    <w:pPr>
      <w:pStyle w:val="a3"/>
      <w:jc w:val="right"/>
    </w:pPr>
  </w:p>
  <w:p w:rsidR="004337EF" w:rsidRDefault="003879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2F" w:rsidRDefault="0035272F">
      <w:r>
        <w:separator/>
      </w:r>
    </w:p>
  </w:footnote>
  <w:footnote w:type="continuationSeparator" w:id="0">
    <w:p w:rsidR="0035272F" w:rsidRDefault="0035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933C7"/>
    <w:multiLevelType w:val="hybridMultilevel"/>
    <w:tmpl w:val="C2AE3A6A"/>
    <w:lvl w:ilvl="0" w:tplc="9466A0C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1234DE"/>
    <w:multiLevelType w:val="hybridMultilevel"/>
    <w:tmpl w:val="BA8ADB34"/>
    <w:lvl w:ilvl="0" w:tplc="9466A0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617"/>
    <w:multiLevelType w:val="hybridMultilevel"/>
    <w:tmpl w:val="4642AAE4"/>
    <w:lvl w:ilvl="0" w:tplc="9E72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4A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6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E0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CF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28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E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0B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EB"/>
    <w:rsid w:val="0002730B"/>
    <w:rsid w:val="0005791C"/>
    <w:rsid w:val="00076316"/>
    <w:rsid w:val="00085048"/>
    <w:rsid w:val="000D4FA1"/>
    <w:rsid w:val="000E2B5C"/>
    <w:rsid w:val="000F29A3"/>
    <w:rsid w:val="000F2AD3"/>
    <w:rsid w:val="00147E46"/>
    <w:rsid w:val="001864A8"/>
    <w:rsid w:val="001A1021"/>
    <w:rsid w:val="001F1481"/>
    <w:rsid w:val="0020649F"/>
    <w:rsid w:val="00230D26"/>
    <w:rsid w:val="0024462A"/>
    <w:rsid w:val="00250F65"/>
    <w:rsid w:val="00255A9C"/>
    <w:rsid w:val="00290EB5"/>
    <w:rsid w:val="002C36F9"/>
    <w:rsid w:val="002C4DFA"/>
    <w:rsid w:val="002E19B8"/>
    <w:rsid w:val="0035272F"/>
    <w:rsid w:val="00356B97"/>
    <w:rsid w:val="003879CB"/>
    <w:rsid w:val="003C233B"/>
    <w:rsid w:val="003E039F"/>
    <w:rsid w:val="00421B62"/>
    <w:rsid w:val="004237A3"/>
    <w:rsid w:val="00423E0E"/>
    <w:rsid w:val="004C153D"/>
    <w:rsid w:val="004C56A2"/>
    <w:rsid w:val="004C6DEB"/>
    <w:rsid w:val="004E26E3"/>
    <w:rsid w:val="00506610"/>
    <w:rsid w:val="0055141D"/>
    <w:rsid w:val="0055594C"/>
    <w:rsid w:val="005602C2"/>
    <w:rsid w:val="005847FB"/>
    <w:rsid w:val="00587DCA"/>
    <w:rsid w:val="0059364A"/>
    <w:rsid w:val="005B68A4"/>
    <w:rsid w:val="005B7888"/>
    <w:rsid w:val="005B7DB1"/>
    <w:rsid w:val="005F3C87"/>
    <w:rsid w:val="00647753"/>
    <w:rsid w:val="00651C75"/>
    <w:rsid w:val="00654B11"/>
    <w:rsid w:val="00677BA7"/>
    <w:rsid w:val="00685B84"/>
    <w:rsid w:val="006B53F9"/>
    <w:rsid w:val="006F0C77"/>
    <w:rsid w:val="00715E6D"/>
    <w:rsid w:val="00747DD4"/>
    <w:rsid w:val="007A3F30"/>
    <w:rsid w:val="007B22B4"/>
    <w:rsid w:val="007D328C"/>
    <w:rsid w:val="00822AEA"/>
    <w:rsid w:val="00822E47"/>
    <w:rsid w:val="00840F68"/>
    <w:rsid w:val="00847F76"/>
    <w:rsid w:val="008659E7"/>
    <w:rsid w:val="00874FE4"/>
    <w:rsid w:val="008808B3"/>
    <w:rsid w:val="008816AA"/>
    <w:rsid w:val="008A47E4"/>
    <w:rsid w:val="008A4B04"/>
    <w:rsid w:val="008B0AD1"/>
    <w:rsid w:val="008F040D"/>
    <w:rsid w:val="008F093B"/>
    <w:rsid w:val="00941BD9"/>
    <w:rsid w:val="0096222D"/>
    <w:rsid w:val="00967112"/>
    <w:rsid w:val="0099117F"/>
    <w:rsid w:val="009A4413"/>
    <w:rsid w:val="009B4F55"/>
    <w:rsid w:val="009C5C3F"/>
    <w:rsid w:val="00A44340"/>
    <w:rsid w:val="00A47E41"/>
    <w:rsid w:val="00A768D3"/>
    <w:rsid w:val="00A90552"/>
    <w:rsid w:val="00A90A47"/>
    <w:rsid w:val="00A9250C"/>
    <w:rsid w:val="00AE6FDB"/>
    <w:rsid w:val="00B46E5C"/>
    <w:rsid w:val="00BA38FF"/>
    <w:rsid w:val="00BB2568"/>
    <w:rsid w:val="00BD5115"/>
    <w:rsid w:val="00C52FA4"/>
    <w:rsid w:val="00C56A12"/>
    <w:rsid w:val="00C921BF"/>
    <w:rsid w:val="00CB4293"/>
    <w:rsid w:val="00D075A0"/>
    <w:rsid w:val="00D12725"/>
    <w:rsid w:val="00D16C4F"/>
    <w:rsid w:val="00D87811"/>
    <w:rsid w:val="00DA5BAD"/>
    <w:rsid w:val="00DC0019"/>
    <w:rsid w:val="00DC5B93"/>
    <w:rsid w:val="00DE17CB"/>
    <w:rsid w:val="00E1028E"/>
    <w:rsid w:val="00E86A6D"/>
    <w:rsid w:val="00EE1496"/>
    <w:rsid w:val="00F31CF6"/>
    <w:rsid w:val="00F32F8A"/>
    <w:rsid w:val="00F36007"/>
    <w:rsid w:val="00F750A3"/>
    <w:rsid w:val="00FA054E"/>
    <w:rsid w:val="00FD31A8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8864"/>
  <w15:docId w15:val="{39BB5D92-7559-4180-8D27-56EE707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6D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C6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30D26"/>
  </w:style>
  <w:style w:type="paragraph" w:styleId="a6">
    <w:name w:val="Balloon Text"/>
    <w:basedOn w:val="a"/>
    <w:link w:val="a7"/>
    <w:uiPriority w:val="99"/>
    <w:semiHidden/>
    <w:unhideWhenUsed/>
    <w:rsid w:val="00C92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1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B25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5602C2"/>
    <w:pPr>
      <w:suppressAutoHyphens/>
      <w:jc w:val="both"/>
    </w:pPr>
    <w:rPr>
      <w:sz w:val="28"/>
      <w:lang w:eastAsia="ar-SA"/>
    </w:rPr>
  </w:style>
  <w:style w:type="paragraph" w:styleId="a9">
    <w:name w:val="List Paragraph"/>
    <w:basedOn w:val="a"/>
    <w:uiPriority w:val="34"/>
    <w:qFormat/>
    <w:rsid w:val="0087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8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1</cp:lastModifiedBy>
  <cp:revision>66</cp:revision>
  <cp:lastPrinted>2021-05-28T04:17:00Z</cp:lastPrinted>
  <dcterms:created xsi:type="dcterms:W3CDTF">2018-11-30T12:08:00Z</dcterms:created>
  <dcterms:modified xsi:type="dcterms:W3CDTF">2022-06-01T09:16:00Z</dcterms:modified>
</cp:coreProperties>
</file>