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A3" w:rsidRDefault="006F34A3" w:rsidP="006F34A3">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34A3">
        <w:rPr>
          <w:rFonts w:ascii="Times New Roman" w:eastAsia="Times New Roman" w:hAnsi="Times New Roman" w:cs="Times New Roman"/>
          <w:bCs/>
          <w:sz w:val="28"/>
          <w:szCs w:val="28"/>
          <w:lang w:eastAsia="ru-RU"/>
        </w:rPr>
        <w:t xml:space="preserve">В соответствии с Постановлением Правительства РФ от 25 июня 2021 года № 990 в целях общественного обсуждения администрация </w:t>
      </w:r>
      <w:proofErr w:type="spellStart"/>
      <w:r w:rsidRPr="006F34A3">
        <w:rPr>
          <w:rFonts w:ascii="Times New Roman" w:eastAsia="Times New Roman" w:hAnsi="Times New Roman" w:cs="Times New Roman"/>
          <w:bCs/>
          <w:sz w:val="28"/>
          <w:szCs w:val="28"/>
          <w:lang w:eastAsia="ru-RU"/>
        </w:rPr>
        <w:t>Натальинского</w:t>
      </w:r>
      <w:proofErr w:type="spellEnd"/>
      <w:r w:rsidRPr="006F34A3">
        <w:rPr>
          <w:rFonts w:ascii="Times New Roman" w:eastAsia="Times New Roman" w:hAnsi="Times New Roman" w:cs="Times New Roman"/>
          <w:bCs/>
          <w:sz w:val="28"/>
          <w:szCs w:val="28"/>
          <w:lang w:eastAsia="ru-RU"/>
        </w:rPr>
        <w:t xml:space="preserve"> муниципального образования размещает проект программы «Профилактика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6F34A3">
        <w:rPr>
          <w:rFonts w:ascii="Times New Roman" w:eastAsia="Times New Roman" w:hAnsi="Times New Roman" w:cs="Times New Roman"/>
          <w:bCs/>
          <w:sz w:val="28"/>
          <w:szCs w:val="28"/>
          <w:lang w:eastAsia="ru-RU"/>
        </w:rPr>
        <w:t>Натальинского</w:t>
      </w:r>
      <w:proofErr w:type="spellEnd"/>
      <w:r w:rsidRPr="006F34A3">
        <w:rPr>
          <w:rFonts w:ascii="Times New Roman" w:eastAsia="Times New Roman" w:hAnsi="Times New Roman" w:cs="Times New Roman"/>
          <w:bCs/>
          <w:sz w:val="28"/>
          <w:szCs w:val="28"/>
          <w:lang w:eastAsia="ru-RU"/>
        </w:rPr>
        <w:t xml:space="preserve"> муниципального образования на 2022 год»</w:t>
      </w:r>
      <w:r>
        <w:rPr>
          <w:rFonts w:ascii="Times New Roman" w:eastAsia="Times New Roman" w:hAnsi="Times New Roman" w:cs="Times New Roman"/>
          <w:bCs/>
          <w:sz w:val="28"/>
          <w:szCs w:val="28"/>
          <w:lang w:eastAsia="ru-RU"/>
        </w:rPr>
        <w:t>.</w:t>
      </w:r>
    </w:p>
    <w:p w:rsidR="00AE563F" w:rsidRPr="009832F3" w:rsidRDefault="00AE563F" w:rsidP="00AE563F">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Замечания и предложения в устной и (или) письменной форме граждане вправе представлять в срок </w:t>
      </w:r>
      <w:r>
        <w:rPr>
          <w:rFonts w:ascii="Times New Roman" w:hAnsi="Times New Roman" w:cs="Times New Roman"/>
          <w:color w:val="262626"/>
          <w:sz w:val="28"/>
          <w:szCs w:val="28"/>
        </w:rPr>
        <w:t>с 01.10.2021 года по 01.11.2021 года</w:t>
      </w:r>
      <w:r w:rsidRPr="00333500">
        <w:rPr>
          <w:rFonts w:ascii="Times New Roman" w:hAnsi="Times New Roman" w:cs="Times New Roman"/>
          <w:sz w:val="28"/>
          <w:szCs w:val="28"/>
        </w:rPr>
        <w:t xml:space="preserve"> </w:t>
      </w:r>
      <w:r w:rsidRPr="009832F3">
        <w:rPr>
          <w:rFonts w:ascii="Times New Roman" w:hAnsi="Times New Roman" w:cs="Times New Roman"/>
          <w:color w:val="262626"/>
          <w:sz w:val="28"/>
          <w:szCs w:val="28"/>
        </w:rPr>
        <w:t>по рабочим дням с 08</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17</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(перерыв с 12</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13</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 xml:space="preserve">00) по адресу: село Натальино, ул. Карла Маркса, д.4а, кабинет </w:t>
      </w:r>
      <w:r w:rsidRPr="001202B5">
        <w:rPr>
          <w:rFonts w:ascii="Times New Roman" w:hAnsi="Times New Roman" w:cs="Times New Roman"/>
          <w:color w:val="262626"/>
          <w:sz w:val="28"/>
          <w:szCs w:val="28"/>
        </w:rPr>
        <w:t>№13</w:t>
      </w:r>
      <w:r>
        <w:rPr>
          <w:rFonts w:ascii="Times New Roman" w:hAnsi="Times New Roman" w:cs="Times New Roman"/>
          <w:color w:val="262626"/>
          <w:sz w:val="28"/>
          <w:szCs w:val="28"/>
        </w:rPr>
        <w:t xml:space="preserve">, либо посредством направления на адрес </w:t>
      </w:r>
      <w:proofErr w:type="spellStart"/>
      <w:r>
        <w:rPr>
          <w:rFonts w:ascii="Times New Roman" w:hAnsi="Times New Roman" w:cs="Times New Roman"/>
          <w:color w:val="262626"/>
          <w:sz w:val="28"/>
          <w:szCs w:val="28"/>
        </w:rPr>
        <w:t>эл</w:t>
      </w:r>
      <w:proofErr w:type="gramStart"/>
      <w:r>
        <w:rPr>
          <w:rFonts w:ascii="Times New Roman" w:hAnsi="Times New Roman" w:cs="Times New Roman"/>
          <w:color w:val="262626"/>
          <w:sz w:val="28"/>
          <w:szCs w:val="28"/>
        </w:rPr>
        <w:t>.п</w:t>
      </w:r>
      <w:proofErr w:type="gramEnd"/>
      <w:r>
        <w:rPr>
          <w:rFonts w:ascii="Times New Roman" w:hAnsi="Times New Roman" w:cs="Times New Roman"/>
          <w:color w:val="262626"/>
          <w:sz w:val="28"/>
          <w:szCs w:val="28"/>
        </w:rPr>
        <w:t>очты</w:t>
      </w:r>
      <w:proofErr w:type="spellEnd"/>
      <w:r>
        <w:rPr>
          <w:rFonts w:ascii="Times New Roman" w:hAnsi="Times New Roman" w:cs="Times New Roman"/>
          <w:color w:val="262626"/>
          <w:sz w:val="28"/>
          <w:szCs w:val="28"/>
        </w:rPr>
        <w:t>:</w:t>
      </w:r>
      <w:r w:rsidRPr="00A8455E">
        <w:rPr>
          <w:rFonts w:ascii="Times New Roman" w:hAnsi="Times New Roman" w:cs="Times New Roman"/>
          <w:color w:val="262626"/>
          <w:sz w:val="28"/>
          <w:szCs w:val="28"/>
        </w:rPr>
        <w:t xml:space="preserve"> </w:t>
      </w:r>
      <w:proofErr w:type="spellStart"/>
      <w:r>
        <w:rPr>
          <w:rFonts w:ascii="Times New Roman" w:hAnsi="Times New Roman" w:cs="Times New Roman"/>
          <w:color w:val="262626"/>
          <w:sz w:val="28"/>
          <w:szCs w:val="28"/>
          <w:lang w:val="en-US"/>
        </w:rPr>
        <w:t>obraznatal</w:t>
      </w:r>
      <w:proofErr w:type="spellEnd"/>
      <w:r w:rsidRPr="00A8455E">
        <w:rPr>
          <w:rFonts w:ascii="Times New Roman" w:hAnsi="Times New Roman" w:cs="Times New Roman"/>
          <w:color w:val="262626"/>
          <w:sz w:val="28"/>
          <w:szCs w:val="28"/>
        </w:rPr>
        <w:t>@</w:t>
      </w:r>
      <w:proofErr w:type="spellStart"/>
      <w:r>
        <w:rPr>
          <w:rFonts w:ascii="Times New Roman" w:hAnsi="Times New Roman" w:cs="Times New Roman"/>
          <w:color w:val="262626"/>
          <w:sz w:val="28"/>
          <w:szCs w:val="28"/>
          <w:lang w:val="en-US"/>
        </w:rPr>
        <w:t>gmail</w:t>
      </w:r>
      <w:proofErr w:type="spellEnd"/>
      <w:r w:rsidRPr="00A8455E">
        <w:rPr>
          <w:rFonts w:ascii="Times New Roman" w:hAnsi="Times New Roman" w:cs="Times New Roman"/>
          <w:color w:val="262626"/>
          <w:sz w:val="28"/>
          <w:szCs w:val="28"/>
        </w:rPr>
        <w:t>.</w:t>
      </w:r>
      <w:r>
        <w:rPr>
          <w:rFonts w:ascii="Times New Roman" w:hAnsi="Times New Roman" w:cs="Times New Roman"/>
          <w:color w:val="262626"/>
          <w:sz w:val="28"/>
          <w:szCs w:val="28"/>
          <w:lang w:val="en-US"/>
        </w:rPr>
        <w:t>com</w:t>
      </w:r>
      <w:r>
        <w:rPr>
          <w:rFonts w:ascii="Times New Roman" w:hAnsi="Times New Roman" w:cs="Times New Roman"/>
          <w:color w:val="262626"/>
          <w:sz w:val="28"/>
          <w:szCs w:val="28"/>
        </w:rPr>
        <w:t xml:space="preserve">, посредством направления замечаний и  предложений через интернет приемную распложенную на официальном сайте </w:t>
      </w:r>
      <w:proofErr w:type="spellStart"/>
      <w:r>
        <w:rPr>
          <w:rFonts w:ascii="Times New Roman" w:hAnsi="Times New Roman" w:cs="Times New Roman"/>
          <w:color w:val="262626"/>
          <w:sz w:val="28"/>
          <w:szCs w:val="28"/>
        </w:rPr>
        <w:t>натальино</w:t>
      </w:r>
      <w:proofErr w:type="gramStart"/>
      <w:r>
        <w:rPr>
          <w:rFonts w:ascii="Times New Roman" w:hAnsi="Times New Roman" w:cs="Times New Roman"/>
          <w:color w:val="262626"/>
          <w:sz w:val="28"/>
          <w:szCs w:val="28"/>
        </w:rPr>
        <w:t>.р</w:t>
      </w:r>
      <w:proofErr w:type="gramEnd"/>
      <w:r>
        <w:rPr>
          <w:rFonts w:ascii="Times New Roman" w:hAnsi="Times New Roman" w:cs="Times New Roman"/>
          <w:color w:val="262626"/>
          <w:sz w:val="28"/>
          <w:szCs w:val="28"/>
        </w:rPr>
        <w:t>ф</w:t>
      </w:r>
      <w:proofErr w:type="spellEnd"/>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w:t>
      </w:r>
    </w:p>
    <w:p w:rsidR="006F34A3" w:rsidRDefault="006F34A3"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7249A" w:rsidRDefault="00B7249A"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Default="001634B6" w:rsidP="009B5F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634B6" w:rsidRPr="001634B6" w:rsidRDefault="001634B6" w:rsidP="009B5FD4">
      <w:pPr>
        <w:spacing w:before="100" w:beforeAutospacing="1" w:after="100" w:afterAutospacing="1" w:line="240" w:lineRule="auto"/>
        <w:outlineLvl w:val="1"/>
        <w:rPr>
          <w:rFonts w:ascii="Times New Roman" w:eastAsia="Times New Roman" w:hAnsi="Times New Roman" w:cs="Times New Roman"/>
          <w:bCs/>
          <w:sz w:val="20"/>
          <w:szCs w:val="20"/>
          <w:lang w:eastAsia="ru-RU"/>
        </w:rPr>
      </w:pPr>
      <w:r w:rsidRPr="001634B6">
        <w:rPr>
          <w:rFonts w:ascii="Times New Roman" w:eastAsia="Times New Roman" w:hAnsi="Times New Roman" w:cs="Times New Roman"/>
          <w:bCs/>
          <w:sz w:val="20"/>
          <w:szCs w:val="20"/>
          <w:lang w:eastAsia="ru-RU"/>
        </w:rPr>
        <w:t>Обнародовано 30 сентября 2021 года</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lastRenderedPageBreak/>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2022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proofErr w:type="gramStart"/>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w:t>
      </w:r>
      <w:proofErr w:type="gramStart"/>
      <w:r w:rsidRPr="006350BA">
        <w:rPr>
          <w:rFonts w:ascii="Times New Roman" w:hAnsi="Times New Roman" w:cs="Times New Roman"/>
          <w:sz w:val="28"/>
          <w:szCs w:val="28"/>
        </w:rPr>
        <w:t>контролю за</w:t>
      </w:r>
      <w:proofErr w:type="gramEnd"/>
      <w:r w:rsidRPr="006350BA">
        <w:rPr>
          <w:rFonts w:ascii="Times New Roman" w:hAnsi="Times New Roman" w:cs="Times New Roman"/>
          <w:sz w:val="28"/>
          <w:szCs w:val="28"/>
        </w:rPr>
        <w:t xml:space="preserve">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администрации  проводят </w:t>
      </w:r>
      <w:proofErr w:type="spellStart"/>
      <w:r w:rsidRPr="006350BA">
        <w:rPr>
          <w:rFonts w:ascii="Times New Roman" w:hAnsi="Times New Roman" w:cs="Times New Roman"/>
          <w:sz w:val="28"/>
          <w:szCs w:val="28"/>
        </w:rPr>
        <w:t>подворовые</w:t>
      </w:r>
      <w:proofErr w:type="spellEnd"/>
      <w:r w:rsidRPr="006350BA">
        <w:rPr>
          <w:rFonts w:ascii="Times New Roman" w:hAnsi="Times New Roman" w:cs="Times New Roman"/>
          <w:sz w:val="28"/>
          <w:szCs w:val="28"/>
        </w:rPr>
        <w:t xml:space="preserve"> обходы  и доводят до сведения жителей необходимость соблюдения Правил.</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Pr="009B5FD4" w:rsidRDefault="009B5FD4" w:rsidP="000F26C4">
      <w:pPr>
        <w:spacing w:after="0"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 xml:space="preserve">Проведение разъяснительной работы в средствах массовой </w:t>
      </w:r>
      <w:r w:rsidRPr="006350BA">
        <w:rPr>
          <w:rFonts w:ascii="Times New Roman" w:hAnsi="Times New Roman"/>
          <w:sz w:val="28"/>
          <w:szCs w:val="28"/>
        </w:rPr>
        <w:lastRenderedPageBreak/>
        <w:t>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p>
    <w:p w:rsidR="00F748CE" w:rsidRDefault="00F748CE" w:rsidP="00773A71">
      <w:pPr>
        <w:spacing w:after="0" w:line="240" w:lineRule="auto"/>
        <w:jc w:val="right"/>
        <w:rPr>
          <w:rFonts w:ascii="Times New Roman" w:eastAsia="Times New Roman" w:hAnsi="Times New Roman" w:cs="Times New Roman"/>
          <w:bCs/>
          <w:iCs/>
          <w:sz w:val="24"/>
          <w:szCs w:val="24"/>
          <w:lang w:eastAsia="ru-RU"/>
        </w:rPr>
      </w:pPr>
      <w:bookmarkStart w:id="0" w:name="_GoBack"/>
      <w:bookmarkEnd w:id="0"/>
    </w:p>
    <w:p w:rsidR="004C2C26" w:rsidRDefault="004C2C26" w:rsidP="00773A71">
      <w:pPr>
        <w:spacing w:after="0" w:line="240" w:lineRule="auto"/>
        <w:jc w:val="right"/>
        <w:rPr>
          <w:rFonts w:ascii="Times New Roman" w:eastAsia="Times New Roman" w:hAnsi="Times New Roman" w:cs="Times New Roman"/>
          <w:bCs/>
          <w:iCs/>
          <w:sz w:val="24"/>
          <w:szCs w:val="24"/>
          <w:lang w:eastAsia="ru-RU"/>
        </w:rPr>
      </w:pPr>
    </w:p>
    <w:p w:rsidR="00773A71" w:rsidRDefault="009B5FD4" w:rsidP="00773A71">
      <w:pPr>
        <w:spacing w:after="0" w:line="240" w:lineRule="auto"/>
        <w:jc w:val="right"/>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w:t>
      </w:r>
      <w:r w:rsidR="009B5FD4" w:rsidRPr="009B5FD4">
        <w:rPr>
          <w:rFonts w:ascii="Times New Roman" w:eastAsia="Times New Roman" w:hAnsi="Times New Roman" w:cs="Times New Roman"/>
          <w:bCs/>
          <w:iCs/>
          <w:sz w:val="24"/>
          <w:szCs w:val="24"/>
          <w:lang w:eastAsia="ru-RU"/>
        </w:rPr>
        <w:t>исков</w:t>
      </w:r>
      <w:r>
        <w:rPr>
          <w:rFonts w:ascii="Times New Roman" w:eastAsia="Times New Roman" w:hAnsi="Times New Roman" w:cs="Times New Roman"/>
          <w:sz w:val="24"/>
          <w:szCs w:val="24"/>
          <w:lang w:eastAsia="ru-RU"/>
        </w:rPr>
        <w:t xml:space="preserve"> </w:t>
      </w:r>
      <w:r w:rsidR="009B5FD4" w:rsidRPr="009B5FD4">
        <w:rPr>
          <w:rFonts w:ascii="Times New Roman" w:eastAsia="Times New Roman" w:hAnsi="Times New Roman" w:cs="Times New Roman"/>
          <w:bCs/>
          <w:iCs/>
          <w:sz w:val="24"/>
          <w:szCs w:val="24"/>
          <w:lang w:eastAsia="ru-RU"/>
        </w:rPr>
        <w:t>причинения вреда (ущерба)</w:t>
      </w:r>
      <w:r>
        <w:rPr>
          <w:rFonts w:ascii="Times New Roman" w:eastAsia="Times New Roman" w:hAnsi="Times New Roman" w:cs="Times New Roman"/>
          <w:sz w:val="24"/>
          <w:szCs w:val="24"/>
          <w:lang w:eastAsia="ru-RU"/>
        </w:rPr>
        <w:t xml:space="preserve"> </w:t>
      </w:r>
      <w:proofErr w:type="gramStart"/>
      <w:r w:rsidR="009B5FD4" w:rsidRPr="009B5FD4">
        <w:rPr>
          <w:rFonts w:ascii="Times New Roman" w:eastAsia="Times New Roman" w:hAnsi="Times New Roman" w:cs="Times New Roman"/>
          <w:bCs/>
          <w:iCs/>
          <w:sz w:val="24"/>
          <w:szCs w:val="24"/>
          <w:lang w:eastAsia="ru-RU"/>
        </w:rPr>
        <w:t>охраняемым</w:t>
      </w:r>
      <w:proofErr w:type="gramEnd"/>
      <w:r w:rsidR="009B5FD4" w:rsidRPr="009B5FD4">
        <w:rPr>
          <w:rFonts w:ascii="Times New Roman" w:eastAsia="Times New Roman" w:hAnsi="Times New Roman" w:cs="Times New Roman"/>
          <w:bCs/>
          <w:iCs/>
          <w:sz w:val="24"/>
          <w:szCs w:val="24"/>
          <w:lang w:eastAsia="ru-RU"/>
        </w:rPr>
        <w:t xml:space="preserve"> </w:t>
      </w:r>
    </w:p>
    <w:p w:rsidR="009B5FD4" w:rsidRDefault="009B5FD4" w:rsidP="00773A71">
      <w:pPr>
        <w:spacing w:after="0" w:line="240" w:lineRule="auto"/>
        <w:jc w:val="right"/>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t>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2022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2022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7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36"/>
        <w:gridCol w:w="3891"/>
        <w:gridCol w:w="1888"/>
        <w:gridCol w:w="1402"/>
      </w:tblGrid>
      <w:tr w:rsidR="00D80DBB" w:rsidRPr="009B5FD4" w:rsidTr="00EA0B81">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b/>
                <w:bCs/>
                <w:sz w:val="24"/>
                <w:szCs w:val="24"/>
                <w:lang w:eastAsia="ru-RU"/>
              </w:rPr>
              <w:t>п</w:t>
            </w:r>
            <w:proofErr w:type="gramEnd"/>
            <w:r w:rsidRPr="009B5FD4">
              <w:rPr>
                <w:rFonts w:ascii="Times New Roman" w:eastAsia="Times New Roman" w:hAnsi="Times New Roman" w:cs="Times New Roman"/>
                <w:b/>
                <w:bCs/>
                <w:sz w:val="24"/>
                <w:szCs w:val="24"/>
                <w:lang w:eastAsia="ru-RU"/>
              </w:rPr>
              <w:t>/п</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861"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5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57"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EA0B81">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861" w:type="dxa"/>
            <w:vAlign w:val="center"/>
            <w:hideMark/>
          </w:tcPr>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7) иные сведения, предусмотренные </w:t>
            </w:r>
            <w:r w:rsidRPr="009B5FD4">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58"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57"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EA0B81">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861" w:type="dxa"/>
            <w:vAlign w:val="center"/>
            <w:hideMark/>
          </w:tcPr>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roofErr w:type="gramEnd"/>
          </w:p>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5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57"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EA0B81">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06"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861" w:type="dxa"/>
            <w:vAlign w:val="center"/>
            <w:hideMark/>
          </w:tcPr>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разъяснение положений нормативных правовых актов, содержащих обязательные 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
        </w:tc>
        <w:tc>
          <w:tcPr>
            <w:tcW w:w="185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57"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rsidTr="00EA0B81">
        <w:trPr>
          <w:tblCellSpacing w:w="15" w:type="dxa"/>
        </w:trPr>
        <w:tc>
          <w:tcPr>
            <w:tcW w:w="394" w:type="dxa"/>
            <w:vAlign w:val="center"/>
          </w:tcPr>
          <w:p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06" w:type="dxa"/>
            <w:vAlign w:val="center"/>
          </w:tcPr>
          <w:p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861" w:type="dxa"/>
            <w:vAlign w:val="center"/>
          </w:tcPr>
          <w:p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 xml:space="preserve">В ходе профилактического визита инспектором может осуществляться консультирование контролируемого </w:t>
            </w:r>
            <w:r w:rsidRPr="0045748C">
              <w:rPr>
                <w:rFonts w:ascii="Times New Roman" w:hAnsi="Times New Roman"/>
                <w:sz w:val="24"/>
                <w:szCs w:val="24"/>
              </w:rPr>
              <w:lastRenderedPageBreak/>
              <w:t>лица. Разъяснения, полученные контролируемым лицом в ходе профилактического визита, носят рекомендательный характер.</w:t>
            </w:r>
          </w:p>
          <w:p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58" w:type="dxa"/>
            <w:vAlign w:val="center"/>
          </w:tcPr>
          <w:p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57" w:type="dxa"/>
            <w:vAlign w:val="center"/>
          </w:tcPr>
          <w:p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rsidR="00F0771B" w:rsidRDefault="00F0771B"/>
    <w:p w:rsidR="004C2C26" w:rsidRDefault="004C2C26"/>
    <w:p w:rsidR="004C2C26" w:rsidRPr="004C2C26" w:rsidRDefault="004C2C26" w:rsidP="004C2C26">
      <w:pPr>
        <w:suppressAutoHyphens/>
        <w:spacing w:after="0"/>
        <w:rPr>
          <w:rFonts w:ascii="Times New Roman" w:hAnsi="Times New Roman" w:cs="Times New Roman"/>
          <w:b/>
          <w:bCs/>
          <w:sz w:val="28"/>
          <w:szCs w:val="28"/>
          <w:lang w:eastAsia="ar-SA"/>
        </w:rPr>
      </w:pPr>
      <w:r w:rsidRPr="004C2C26">
        <w:rPr>
          <w:rFonts w:ascii="Times New Roman" w:hAnsi="Times New Roman" w:cs="Times New Roman"/>
          <w:b/>
          <w:bCs/>
          <w:sz w:val="28"/>
          <w:szCs w:val="28"/>
          <w:lang w:eastAsia="ar-SA"/>
        </w:rPr>
        <w:t>Согласовано:</w:t>
      </w:r>
    </w:p>
    <w:p w:rsidR="004C2C26" w:rsidRPr="004C2C26" w:rsidRDefault="004C2C26" w:rsidP="004C2C26">
      <w:pPr>
        <w:suppressAutoHyphens/>
        <w:spacing w:after="0"/>
        <w:rPr>
          <w:rFonts w:ascii="Times New Roman" w:hAnsi="Times New Roman" w:cs="Times New Roman"/>
          <w:b/>
          <w:bCs/>
          <w:sz w:val="28"/>
          <w:szCs w:val="28"/>
          <w:lang w:eastAsia="ar-SA"/>
        </w:rPr>
      </w:pPr>
    </w:p>
    <w:tbl>
      <w:tblPr>
        <w:tblW w:w="10008" w:type="dxa"/>
        <w:tblLook w:val="04A0" w:firstRow="1" w:lastRow="0" w:firstColumn="1" w:lastColumn="0" w:noHBand="0" w:noVBand="1"/>
      </w:tblPr>
      <w:tblGrid>
        <w:gridCol w:w="3772"/>
        <w:gridCol w:w="2556"/>
        <w:gridCol w:w="3680"/>
      </w:tblGrid>
      <w:tr w:rsidR="004C2C26" w:rsidRPr="004C2C26" w:rsidTr="00A22DFE">
        <w:tc>
          <w:tcPr>
            <w:tcW w:w="3772" w:type="dxa"/>
            <w:vAlign w:val="bottom"/>
            <w:hideMark/>
          </w:tcPr>
          <w:p w:rsidR="004C2C26" w:rsidRPr="004C2C26" w:rsidRDefault="004C2C26" w:rsidP="004C2C26">
            <w:pPr>
              <w:suppressAutoHyphens/>
              <w:spacing w:after="0"/>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Заместитель главы администрации</w:t>
            </w:r>
            <w:r w:rsidRPr="004C2C26">
              <w:rPr>
                <w:rFonts w:ascii="Times New Roman" w:hAnsi="Times New Roman" w:cs="Times New Roman"/>
                <w:color w:val="000000"/>
                <w:sz w:val="28"/>
                <w:szCs w:val="28"/>
                <w:lang w:eastAsia="ar-SA"/>
              </w:rPr>
              <w:t xml:space="preserve"> по ЖКХ, благоустройству и УМС </w:t>
            </w:r>
          </w:p>
        </w:tc>
        <w:tc>
          <w:tcPr>
            <w:tcW w:w="2556" w:type="dxa"/>
            <w:tcBorders>
              <w:top w:val="nil"/>
              <w:left w:val="nil"/>
              <w:bottom w:val="single" w:sz="4" w:space="0" w:color="auto"/>
              <w:right w:val="nil"/>
            </w:tcBorders>
            <w:vAlign w:val="bottom"/>
          </w:tcPr>
          <w:p w:rsidR="004C2C26" w:rsidRPr="004C2C26" w:rsidRDefault="004C2C26" w:rsidP="004C2C26">
            <w:pPr>
              <w:suppressAutoHyphens/>
              <w:spacing w:after="0"/>
              <w:jc w:val="center"/>
              <w:rPr>
                <w:rFonts w:ascii="Times New Roman" w:hAnsi="Times New Roman" w:cs="Times New Roman"/>
                <w:bCs/>
                <w:sz w:val="28"/>
                <w:szCs w:val="28"/>
                <w:lang w:eastAsia="ar-SA"/>
              </w:rPr>
            </w:pPr>
          </w:p>
        </w:tc>
        <w:tc>
          <w:tcPr>
            <w:tcW w:w="3680" w:type="dxa"/>
            <w:vAlign w:val="bottom"/>
            <w:hideMark/>
          </w:tcPr>
          <w:p w:rsidR="004C2C26" w:rsidRPr="004C2C26" w:rsidRDefault="004C2C26" w:rsidP="004C2C26">
            <w:pPr>
              <w:suppressAutoHyphens/>
              <w:spacing w:after="0"/>
              <w:jc w:val="center"/>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А.Н. Павлов</w:t>
            </w:r>
          </w:p>
        </w:tc>
      </w:tr>
      <w:tr w:rsidR="004C2C26" w:rsidRPr="004C2C26" w:rsidTr="00A22DFE">
        <w:tc>
          <w:tcPr>
            <w:tcW w:w="3772" w:type="dxa"/>
            <w:vAlign w:val="bottom"/>
          </w:tcPr>
          <w:p w:rsidR="004C2C26" w:rsidRPr="004C2C26" w:rsidRDefault="004C2C26" w:rsidP="004C2C26">
            <w:pPr>
              <w:suppressAutoHyphens/>
              <w:spacing w:after="0"/>
              <w:rPr>
                <w:rFonts w:ascii="Times New Roman" w:hAnsi="Times New Roman" w:cs="Times New Roman"/>
                <w:color w:val="000000"/>
                <w:sz w:val="28"/>
                <w:szCs w:val="28"/>
                <w:lang w:eastAsia="ar-SA"/>
              </w:rPr>
            </w:pPr>
          </w:p>
        </w:tc>
        <w:tc>
          <w:tcPr>
            <w:tcW w:w="2556" w:type="dxa"/>
            <w:tcBorders>
              <w:top w:val="single" w:sz="4" w:space="0" w:color="auto"/>
              <w:left w:val="nil"/>
              <w:right w:val="nil"/>
            </w:tcBorders>
            <w:vAlign w:val="bottom"/>
          </w:tcPr>
          <w:p w:rsidR="004C2C26" w:rsidRPr="004C2C26" w:rsidRDefault="004C2C26" w:rsidP="004C2C26">
            <w:pPr>
              <w:suppressAutoHyphens/>
              <w:spacing w:after="0"/>
              <w:jc w:val="center"/>
              <w:rPr>
                <w:rFonts w:ascii="Times New Roman" w:hAnsi="Times New Roman" w:cs="Times New Roman"/>
                <w:bCs/>
                <w:sz w:val="28"/>
                <w:szCs w:val="28"/>
                <w:lang w:eastAsia="ar-SA"/>
              </w:rPr>
            </w:pPr>
          </w:p>
        </w:tc>
        <w:tc>
          <w:tcPr>
            <w:tcW w:w="3680" w:type="dxa"/>
            <w:vAlign w:val="bottom"/>
          </w:tcPr>
          <w:p w:rsidR="004C2C26" w:rsidRPr="004C2C26" w:rsidRDefault="004C2C26" w:rsidP="004C2C26">
            <w:pPr>
              <w:suppressAutoHyphens/>
              <w:spacing w:after="0"/>
              <w:jc w:val="center"/>
              <w:rPr>
                <w:rFonts w:ascii="Times New Roman" w:hAnsi="Times New Roman" w:cs="Times New Roman"/>
                <w:color w:val="000000"/>
                <w:sz w:val="28"/>
                <w:szCs w:val="28"/>
                <w:lang w:eastAsia="ar-SA"/>
              </w:rPr>
            </w:pPr>
          </w:p>
        </w:tc>
      </w:tr>
      <w:tr w:rsidR="004C2C26" w:rsidRPr="004C2C26" w:rsidTr="00A22DFE">
        <w:tc>
          <w:tcPr>
            <w:tcW w:w="3772" w:type="dxa"/>
            <w:vAlign w:val="bottom"/>
          </w:tcPr>
          <w:p w:rsidR="004C2C26" w:rsidRPr="004C2C26" w:rsidRDefault="004C2C26" w:rsidP="004C2C26">
            <w:pPr>
              <w:suppressAutoHyphens/>
              <w:spacing w:after="0"/>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 xml:space="preserve">Начальник отдела общего обеспечения деятельности администрации  </w:t>
            </w:r>
          </w:p>
        </w:tc>
        <w:tc>
          <w:tcPr>
            <w:tcW w:w="2556" w:type="dxa"/>
            <w:tcBorders>
              <w:left w:val="nil"/>
              <w:bottom w:val="single" w:sz="4" w:space="0" w:color="auto"/>
              <w:right w:val="nil"/>
            </w:tcBorders>
            <w:vAlign w:val="bottom"/>
          </w:tcPr>
          <w:p w:rsidR="004C2C26" w:rsidRPr="004C2C26" w:rsidRDefault="004C2C26" w:rsidP="004C2C26">
            <w:pPr>
              <w:suppressAutoHyphens/>
              <w:spacing w:after="0"/>
              <w:jc w:val="center"/>
              <w:rPr>
                <w:rFonts w:ascii="Times New Roman" w:hAnsi="Times New Roman" w:cs="Times New Roman"/>
                <w:bCs/>
                <w:sz w:val="28"/>
                <w:szCs w:val="28"/>
                <w:lang w:eastAsia="ar-SA"/>
              </w:rPr>
            </w:pPr>
          </w:p>
        </w:tc>
        <w:tc>
          <w:tcPr>
            <w:tcW w:w="3680" w:type="dxa"/>
            <w:vAlign w:val="bottom"/>
          </w:tcPr>
          <w:p w:rsidR="004C2C26" w:rsidRPr="004C2C26" w:rsidRDefault="004C2C26" w:rsidP="004C2C26">
            <w:pPr>
              <w:suppressAutoHyphens/>
              <w:spacing w:after="0"/>
              <w:jc w:val="center"/>
              <w:rPr>
                <w:rFonts w:ascii="Times New Roman" w:hAnsi="Times New Roman" w:cs="Times New Roman"/>
                <w:color w:val="000000"/>
                <w:sz w:val="28"/>
                <w:szCs w:val="28"/>
                <w:lang w:eastAsia="ar-SA"/>
              </w:rPr>
            </w:pPr>
            <w:r w:rsidRPr="004C2C26">
              <w:rPr>
                <w:rFonts w:ascii="Times New Roman" w:hAnsi="Times New Roman" w:cs="Times New Roman"/>
                <w:sz w:val="28"/>
                <w:szCs w:val="28"/>
                <w:lang w:eastAsia="ar-SA"/>
              </w:rPr>
              <w:t>Е.А. Кузьмина</w:t>
            </w:r>
          </w:p>
        </w:tc>
      </w:tr>
    </w:tbl>
    <w:p w:rsidR="004C2C26" w:rsidRDefault="004C2C26"/>
    <w:sectPr w:rsidR="004C2C26" w:rsidSect="001B41B8">
      <w:pgSz w:w="11906" w:h="16838"/>
      <w:pgMar w:top="899"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4B6"/>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546"/>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4A3"/>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8AB"/>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227D"/>
    <w:rsid w:val="00AA2A6C"/>
    <w:rsid w:val="00AA315C"/>
    <w:rsid w:val="00AA3B6B"/>
    <w:rsid w:val="00AA3C9E"/>
    <w:rsid w:val="00AA411F"/>
    <w:rsid w:val="00AA4CC1"/>
    <w:rsid w:val="00AA52AF"/>
    <w:rsid w:val="00AA5A94"/>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563F"/>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49A"/>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8CE"/>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9ED7-6F69-46ED-91EA-A198F981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natu002</cp:lastModifiedBy>
  <cp:revision>5</cp:revision>
  <cp:lastPrinted>2021-12-13T07:41:00Z</cp:lastPrinted>
  <dcterms:created xsi:type="dcterms:W3CDTF">2021-12-13T07:41:00Z</dcterms:created>
  <dcterms:modified xsi:type="dcterms:W3CDTF">2021-12-20T09:34:00Z</dcterms:modified>
</cp:coreProperties>
</file>